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E9D" w:rsidRPr="00FB5E9D" w:rsidRDefault="00FB5E9D" w:rsidP="00FB5E9D">
      <w:pPr>
        <w:ind w:right="-456"/>
        <w:jc w:val="center"/>
      </w:pPr>
      <w:r w:rsidRPr="00FB5E9D">
        <w:t>Целевые индикаторы Инвестиционной стратегии Камчатского края до 2020 года</w:t>
      </w:r>
    </w:p>
    <w:p w:rsidR="00FB5E9D" w:rsidRPr="00FB5E9D" w:rsidRDefault="00FB5E9D" w:rsidP="00FB5E9D">
      <w:pPr>
        <w:ind w:right="-456"/>
        <w:jc w:val="right"/>
        <w:rPr>
          <w:sz w:val="20"/>
          <w:szCs w:val="20"/>
        </w:rPr>
      </w:pPr>
    </w:p>
    <w:tbl>
      <w:tblPr>
        <w:tblW w:w="15876" w:type="dxa"/>
        <w:tblInd w:w="-459" w:type="dxa"/>
        <w:tblLayout w:type="fixed"/>
        <w:tblLook w:val="04A0" w:firstRow="1" w:lastRow="0" w:firstColumn="1" w:lastColumn="0" w:noHBand="0" w:noVBand="1"/>
      </w:tblPr>
      <w:tblGrid>
        <w:gridCol w:w="441"/>
        <w:gridCol w:w="1260"/>
        <w:gridCol w:w="3261"/>
        <w:gridCol w:w="1025"/>
        <w:gridCol w:w="1134"/>
        <w:gridCol w:w="1134"/>
        <w:gridCol w:w="1101"/>
        <w:gridCol w:w="993"/>
        <w:gridCol w:w="993"/>
        <w:gridCol w:w="1134"/>
        <w:gridCol w:w="992"/>
        <w:gridCol w:w="1133"/>
        <w:gridCol w:w="1275"/>
      </w:tblGrid>
      <w:tr w:rsidR="00FB5E9D" w:rsidRPr="00FB5E9D" w:rsidTr="00BF0C72">
        <w:trPr>
          <w:trHeight w:val="478"/>
          <w:tblHeader/>
        </w:trPr>
        <w:tc>
          <w:tcPr>
            <w:tcW w:w="441" w:type="dxa"/>
            <w:tcBorders>
              <w:top w:val="single" w:sz="4" w:space="0" w:color="auto"/>
              <w:left w:val="single" w:sz="4" w:space="0" w:color="auto"/>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b/>
                <w:bCs/>
                <w:iCs/>
                <w:color w:val="000000"/>
                <w:sz w:val="20"/>
                <w:szCs w:val="20"/>
              </w:rPr>
            </w:pPr>
            <w:r w:rsidRPr="00FB5E9D">
              <w:rPr>
                <w:rFonts w:eastAsia="Times New Roman"/>
                <w:b/>
                <w:bCs/>
                <w:iCs/>
                <w:color w:val="000000"/>
                <w:sz w:val="20"/>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b/>
                <w:bCs/>
                <w:iCs/>
                <w:color w:val="000000"/>
                <w:sz w:val="20"/>
                <w:szCs w:val="20"/>
              </w:rPr>
            </w:pPr>
            <w:r w:rsidRPr="00FB5E9D">
              <w:rPr>
                <w:rFonts w:eastAsia="Times New Roman"/>
                <w:b/>
                <w:bCs/>
                <w:iCs/>
                <w:color w:val="000000"/>
                <w:sz w:val="20"/>
                <w:szCs w:val="20"/>
              </w:rPr>
              <w:t>Цель 2 уровня</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b/>
                <w:bCs/>
                <w:iCs/>
                <w:color w:val="000000"/>
                <w:sz w:val="20"/>
                <w:szCs w:val="20"/>
              </w:rPr>
            </w:pPr>
            <w:r w:rsidRPr="00FB5E9D">
              <w:rPr>
                <w:rFonts w:eastAsia="Times New Roman"/>
                <w:b/>
                <w:bCs/>
                <w:iCs/>
                <w:color w:val="000000"/>
                <w:sz w:val="20"/>
                <w:szCs w:val="20"/>
              </w:rPr>
              <w:t>Целевой индикатор и способ его расчета</w:t>
            </w:r>
          </w:p>
        </w:tc>
        <w:tc>
          <w:tcPr>
            <w:tcW w:w="1025" w:type="dxa"/>
            <w:tcBorders>
              <w:top w:val="single" w:sz="4" w:space="0" w:color="auto"/>
              <w:left w:val="single" w:sz="4" w:space="0" w:color="auto"/>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b/>
                <w:bCs/>
                <w:iCs/>
                <w:color w:val="000000"/>
                <w:sz w:val="20"/>
                <w:szCs w:val="20"/>
              </w:rPr>
            </w:pPr>
            <w:r w:rsidRPr="00FB5E9D">
              <w:rPr>
                <w:rFonts w:eastAsia="Times New Roman"/>
                <w:b/>
                <w:bCs/>
                <w:iCs/>
                <w:color w:val="000000"/>
                <w:sz w:val="20"/>
                <w:szCs w:val="20"/>
              </w:rPr>
              <w:t>2013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b/>
                <w:bCs/>
                <w:iCs/>
                <w:color w:val="000000"/>
                <w:sz w:val="20"/>
                <w:szCs w:val="20"/>
              </w:rPr>
            </w:pPr>
            <w:r w:rsidRPr="00FB5E9D">
              <w:rPr>
                <w:rFonts w:eastAsia="Times New Roman"/>
                <w:b/>
                <w:bCs/>
                <w:iCs/>
                <w:color w:val="000000"/>
                <w:sz w:val="20"/>
                <w:szCs w:val="20"/>
              </w:rPr>
              <w:t>2014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b/>
                <w:bCs/>
                <w:iCs/>
                <w:color w:val="000000"/>
                <w:sz w:val="20"/>
                <w:szCs w:val="20"/>
              </w:rPr>
            </w:pPr>
            <w:r w:rsidRPr="00FB5E9D">
              <w:rPr>
                <w:rFonts w:eastAsia="Times New Roman"/>
                <w:b/>
                <w:bCs/>
                <w:iCs/>
                <w:color w:val="000000"/>
                <w:sz w:val="20"/>
                <w:szCs w:val="20"/>
              </w:rPr>
              <w:t>2015</w:t>
            </w:r>
          </w:p>
        </w:tc>
        <w:tc>
          <w:tcPr>
            <w:tcW w:w="1101" w:type="dxa"/>
            <w:tcBorders>
              <w:top w:val="single" w:sz="4" w:space="0" w:color="auto"/>
              <w:left w:val="single" w:sz="4" w:space="0" w:color="auto"/>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b/>
                <w:bCs/>
                <w:iCs/>
                <w:color w:val="000000"/>
                <w:sz w:val="20"/>
                <w:szCs w:val="20"/>
              </w:rPr>
            </w:pPr>
            <w:r w:rsidRPr="00FB5E9D">
              <w:rPr>
                <w:rFonts w:eastAsia="Times New Roman"/>
                <w:b/>
                <w:bCs/>
                <w:iCs/>
                <w:color w:val="000000"/>
                <w:sz w:val="20"/>
                <w:szCs w:val="20"/>
              </w:rPr>
              <w:t>2016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b/>
                <w:bCs/>
                <w:iCs/>
                <w:color w:val="000000"/>
                <w:sz w:val="20"/>
                <w:szCs w:val="20"/>
              </w:rPr>
            </w:pPr>
            <w:r w:rsidRPr="00FB5E9D">
              <w:rPr>
                <w:rFonts w:eastAsia="Times New Roman"/>
                <w:b/>
                <w:bCs/>
                <w:iCs/>
                <w:color w:val="000000"/>
                <w:sz w:val="20"/>
                <w:szCs w:val="20"/>
              </w:rPr>
              <w:t>2017</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b/>
                <w:bCs/>
                <w:iCs/>
                <w:color w:val="000000"/>
                <w:sz w:val="20"/>
                <w:szCs w:val="20"/>
              </w:rPr>
            </w:pPr>
            <w:r w:rsidRPr="00FB5E9D">
              <w:rPr>
                <w:rFonts w:eastAsia="Times New Roman"/>
                <w:b/>
                <w:bCs/>
                <w:iCs/>
                <w:color w:val="000000"/>
                <w:sz w:val="20"/>
                <w:szCs w:val="20"/>
              </w:rPr>
              <w:t>2018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b/>
                <w:bCs/>
                <w:iCs/>
                <w:color w:val="000000"/>
                <w:sz w:val="20"/>
                <w:szCs w:val="20"/>
              </w:rPr>
            </w:pPr>
            <w:r w:rsidRPr="00FB5E9D">
              <w:rPr>
                <w:rFonts w:eastAsia="Times New Roman"/>
                <w:b/>
                <w:bCs/>
                <w:iCs/>
                <w:color w:val="000000"/>
                <w:sz w:val="20"/>
                <w:szCs w:val="20"/>
              </w:rPr>
              <w:t>2019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b/>
                <w:bCs/>
                <w:iCs/>
                <w:color w:val="000000"/>
                <w:sz w:val="20"/>
                <w:szCs w:val="20"/>
              </w:rPr>
            </w:pPr>
            <w:r w:rsidRPr="00FB5E9D">
              <w:rPr>
                <w:rFonts w:eastAsia="Times New Roman"/>
                <w:b/>
                <w:bCs/>
                <w:iCs/>
                <w:color w:val="000000"/>
                <w:sz w:val="20"/>
                <w:szCs w:val="20"/>
              </w:rPr>
              <w:t>2020</w:t>
            </w:r>
          </w:p>
        </w:tc>
        <w:tc>
          <w:tcPr>
            <w:tcW w:w="1133" w:type="dxa"/>
            <w:tcBorders>
              <w:top w:val="single" w:sz="4" w:space="0" w:color="auto"/>
              <w:left w:val="single" w:sz="4" w:space="0" w:color="auto"/>
              <w:bottom w:val="single" w:sz="4" w:space="0" w:color="auto"/>
              <w:right w:val="single" w:sz="4" w:space="0" w:color="auto"/>
            </w:tcBorders>
            <w:shd w:val="clear" w:color="auto" w:fill="auto"/>
            <w:hideMark/>
          </w:tcPr>
          <w:p w:rsidR="00FB5E9D" w:rsidRPr="00FB5E9D" w:rsidRDefault="00FB5E9D" w:rsidP="00BF0C72">
            <w:pPr>
              <w:ind w:left="-109" w:right="-108" w:firstLine="0"/>
              <w:jc w:val="center"/>
              <w:rPr>
                <w:rFonts w:eastAsia="Times New Roman"/>
                <w:b/>
                <w:bCs/>
                <w:iCs/>
                <w:color w:val="000000"/>
                <w:sz w:val="20"/>
                <w:szCs w:val="20"/>
              </w:rPr>
            </w:pPr>
            <w:proofErr w:type="gramStart"/>
            <w:r w:rsidRPr="00FB5E9D">
              <w:rPr>
                <w:rFonts w:eastAsia="Times New Roman"/>
                <w:b/>
                <w:bCs/>
                <w:iCs/>
                <w:color w:val="000000"/>
                <w:sz w:val="20"/>
                <w:szCs w:val="20"/>
              </w:rPr>
              <w:t>Ответствен-</w:t>
            </w:r>
            <w:proofErr w:type="spellStart"/>
            <w:r w:rsidRPr="00FB5E9D">
              <w:rPr>
                <w:rFonts w:eastAsia="Times New Roman"/>
                <w:b/>
                <w:bCs/>
                <w:iCs/>
                <w:color w:val="000000"/>
                <w:sz w:val="20"/>
                <w:szCs w:val="20"/>
              </w:rPr>
              <w:t>ный</w:t>
            </w:r>
            <w:proofErr w:type="spellEnd"/>
            <w:proofErr w:type="gramEnd"/>
            <w:r w:rsidRPr="00FB5E9D">
              <w:rPr>
                <w:rFonts w:eastAsia="Times New Roman"/>
                <w:b/>
                <w:bCs/>
                <w:iCs/>
                <w:color w:val="000000"/>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b/>
                <w:bCs/>
                <w:iCs/>
                <w:color w:val="000000"/>
                <w:sz w:val="20"/>
                <w:szCs w:val="20"/>
              </w:rPr>
            </w:pPr>
            <w:r w:rsidRPr="00FB5E9D">
              <w:rPr>
                <w:rFonts w:eastAsia="Times New Roman"/>
                <w:b/>
                <w:bCs/>
                <w:iCs/>
                <w:color w:val="000000"/>
                <w:sz w:val="20"/>
                <w:szCs w:val="20"/>
              </w:rPr>
              <w:t>Контролер</w:t>
            </w:r>
          </w:p>
        </w:tc>
      </w:tr>
      <w:tr w:rsidR="00FB5E9D" w:rsidRPr="00FB5E9D" w:rsidTr="00BF0C72">
        <w:trPr>
          <w:trHeight w:val="1605"/>
        </w:trPr>
        <w:tc>
          <w:tcPr>
            <w:tcW w:w="441" w:type="dxa"/>
            <w:tcBorders>
              <w:top w:val="single" w:sz="4" w:space="0" w:color="auto"/>
              <w:left w:val="single" w:sz="4" w:space="0" w:color="auto"/>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w:t>
            </w:r>
          </w:p>
        </w:tc>
        <w:tc>
          <w:tcPr>
            <w:tcW w:w="1260" w:type="dxa"/>
            <w:vMerge w:val="restart"/>
            <w:tcBorders>
              <w:top w:val="single" w:sz="4" w:space="0" w:color="auto"/>
              <w:left w:val="nil"/>
              <w:right w:val="single" w:sz="4" w:space="0" w:color="auto"/>
            </w:tcBorders>
            <w:shd w:val="clear" w:color="auto" w:fill="auto"/>
            <w:hideMark/>
          </w:tcPr>
          <w:p w:rsidR="00FB5E9D" w:rsidRPr="00FB5E9D" w:rsidRDefault="00FB5E9D" w:rsidP="00BF0C72">
            <w:pPr>
              <w:ind w:right="-108" w:firstLine="0"/>
              <w:jc w:val="left"/>
              <w:rPr>
                <w:rFonts w:eastAsia="Times New Roman"/>
                <w:b/>
                <w:color w:val="000000" w:themeColor="text1"/>
                <w:sz w:val="20"/>
                <w:szCs w:val="20"/>
              </w:rPr>
            </w:pPr>
            <w:proofErr w:type="spellStart"/>
            <w:proofErr w:type="gramStart"/>
            <w:r w:rsidRPr="00FB5E9D">
              <w:rPr>
                <w:rFonts w:eastAsia="Times New Roman"/>
                <w:b/>
                <w:color w:val="000000" w:themeColor="text1"/>
                <w:sz w:val="20"/>
                <w:szCs w:val="20"/>
              </w:rPr>
              <w:t>Миними-зация</w:t>
            </w:r>
            <w:proofErr w:type="spellEnd"/>
            <w:proofErr w:type="gramEnd"/>
            <w:r w:rsidRPr="00FB5E9D">
              <w:rPr>
                <w:rFonts w:eastAsia="Times New Roman"/>
                <w:b/>
                <w:color w:val="000000" w:themeColor="text1"/>
                <w:sz w:val="20"/>
                <w:szCs w:val="20"/>
              </w:rPr>
              <w:t xml:space="preserve"> </w:t>
            </w:r>
            <w:proofErr w:type="spellStart"/>
            <w:r w:rsidRPr="00FB5E9D">
              <w:rPr>
                <w:rFonts w:eastAsia="Times New Roman"/>
                <w:b/>
                <w:color w:val="000000" w:themeColor="text1"/>
                <w:sz w:val="20"/>
                <w:szCs w:val="20"/>
              </w:rPr>
              <w:t>администра-тивных</w:t>
            </w:r>
            <w:proofErr w:type="spellEnd"/>
            <w:r w:rsidRPr="00FB5E9D">
              <w:rPr>
                <w:rFonts w:eastAsia="Times New Roman"/>
                <w:b/>
                <w:color w:val="000000" w:themeColor="text1"/>
                <w:sz w:val="20"/>
                <w:szCs w:val="20"/>
              </w:rPr>
              <w:t xml:space="preserve"> барьеров для </w:t>
            </w:r>
            <w:proofErr w:type="spellStart"/>
            <w:r w:rsidRPr="00FB5E9D">
              <w:rPr>
                <w:rFonts w:eastAsia="Times New Roman"/>
                <w:b/>
                <w:color w:val="000000" w:themeColor="text1"/>
                <w:sz w:val="20"/>
                <w:szCs w:val="20"/>
              </w:rPr>
              <w:t>осуществле-ния</w:t>
            </w:r>
            <w:proofErr w:type="spellEnd"/>
            <w:r w:rsidRPr="00FB5E9D">
              <w:rPr>
                <w:rFonts w:eastAsia="Times New Roman"/>
                <w:b/>
                <w:color w:val="000000" w:themeColor="text1"/>
                <w:sz w:val="20"/>
                <w:szCs w:val="20"/>
              </w:rPr>
              <w:t xml:space="preserve"> </w:t>
            </w:r>
            <w:proofErr w:type="spellStart"/>
            <w:r w:rsidRPr="00FB5E9D">
              <w:rPr>
                <w:rFonts w:eastAsia="Times New Roman"/>
                <w:b/>
                <w:color w:val="000000" w:themeColor="text1"/>
                <w:sz w:val="20"/>
                <w:szCs w:val="20"/>
              </w:rPr>
              <w:t>инвестици-онных</w:t>
            </w:r>
            <w:proofErr w:type="spellEnd"/>
            <w:r w:rsidRPr="00FB5E9D">
              <w:rPr>
                <w:rFonts w:eastAsia="Times New Roman"/>
                <w:b/>
                <w:color w:val="000000" w:themeColor="text1"/>
                <w:sz w:val="20"/>
                <w:szCs w:val="20"/>
              </w:rPr>
              <w:t xml:space="preserve"> проектов</w:t>
            </w:r>
          </w:p>
        </w:tc>
        <w:tc>
          <w:tcPr>
            <w:tcW w:w="3261" w:type="dxa"/>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Сокращение предельного срока прохождения процедур по предоставлению инвесторам земельных участков, дней (до 01.03.2015 -  по акту выбора; после 01.03.2015 - в соответствии с Земельным кодексом Российской Федерации в ред. Федерального закона от 23.06.2014 № 171-ФЗ)</w:t>
            </w:r>
          </w:p>
        </w:tc>
        <w:tc>
          <w:tcPr>
            <w:tcW w:w="1025"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500 дней</w:t>
            </w:r>
          </w:p>
        </w:tc>
        <w:tc>
          <w:tcPr>
            <w:tcW w:w="1134"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До 300 дней</w:t>
            </w:r>
          </w:p>
        </w:tc>
        <w:tc>
          <w:tcPr>
            <w:tcW w:w="1134"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До 110 дней</w:t>
            </w:r>
          </w:p>
        </w:tc>
        <w:tc>
          <w:tcPr>
            <w:tcW w:w="1101"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До 110 дней</w:t>
            </w:r>
          </w:p>
        </w:tc>
        <w:tc>
          <w:tcPr>
            <w:tcW w:w="993"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До 110 дней</w:t>
            </w:r>
          </w:p>
        </w:tc>
        <w:tc>
          <w:tcPr>
            <w:tcW w:w="993"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До 110 дней</w:t>
            </w:r>
          </w:p>
        </w:tc>
        <w:tc>
          <w:tcPr>
            <w:tcW w:w="1134"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До 110 дней</w:t>
            </w:r>
          </w:p>
        </w:tc>
        <w:tc>
          <w:tcPr>
            <w:tcW w:w="992"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До 110 дней</w:t>
            </w:r>
          </w:p>
        </w:tc>
        <w:tc>
          <w:tcPr>
            <w:tcW w:w="1133"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left="-109" w:right="-108" w:firstLine="0"/>
              <w:jc w:val="center"/>
              <w:rPr>
                <w:rFonts w:eastAsia="Times New Roman"/>
                <w:color w:val="000000" w:themeColor="text1"/>
                <w:sz w:val="20"/>
                <w:szCs w:val="20"/>
              </w:rPr>
            </w:pPr>
            <w:proofErr w:type="spellStart"/>
            <w:proofErr w:type="gramStart"/>
            <w:r w:rsidRPr="00FB5E9D">
              <w:rPr>
                <w:rFonts w:eastAsia="Times New Roman"/>
                <w:color w:val="000000" w:themeColor="text1"/>
                <w:sz w:val="20"/>
                <w:szCs w:val="20"/>
              </w:rPr>
              <w:t>Минис-терство</w:t>
            </w:r>
            <w:proofErr w:type="spellEnd"/>
            <w:proofErr w:type="gramEnd"/>
            <w:r w:rsidRPr="00FB5E9D">
              <w:rPr>
                <w:rFonts w:eastAsia="Times New Roman"/>
                <w:color w:val="000000" w:themeColor="text1"/>
                <w:sz w:val="20"/>
                <w:szCs w:val="20"/>
              </w:rPr>
              <w:t xml:space="preserve"> строите-</w:t>
            </w:r>
            <w:proofErr w:type="spellStart"/>
            <w:r w:rsidRPr="00FB5E9D">
              <w:rPr>
                <w:rFonts w:eastAsia="Times New Roman"/>
                <w:color w:val="000000" w:themeColor="text1"/>
                <w:sz w:val="20"/>
                <w:szCs w:val="20"/>
              </w:rPr>
              <w:t>льства</w:t>
            </w:r>
            <w:proofErr w:type="spellEnd"/>
            <w:r w:rsidRPr="00FB5E9D">
              <w:rPr>
                <w:rFonts w:eastAsia="Times New Roman"/>
                <w:color w:val="000000" w:themeColor="text1"/>
                <w:sz w:val="20"/>
                <w:szCs w:val="20"/>
              </w:rPr>
              <w:t xml:space="preserve"> </w:t>
            </w:r>
            <w:proofErr w:type="spellStart"/>
            <w:r w:rsidRPr="00FB5E9D">
              <w:rPr>
                <w:rFonts w:eastAsia="Times New Roman"/>
                <w:color w:val="000000" w:themeColor="text1"/>
                <w:sz w:val="20"/>
                <w:szCs w:val="20"/>
              </w:rPr>
              <w:t>Камчатс</w:t>
            </w:r>
            <w:proofErr w:type="spellEnd"/>
            <w:r w:rsidRPr="00FB5E9D">
              <w:rPr>
                <w:rFonts w:eastAsia="Times New Roman"/>
                <w:color w:val="000000" w:themeColor="text1"/>
                <w:sz w:val="20"/>
                <w:szCs w:val="20"/>
              </w:rPr>
              <w:t xml:space="preserve">-кого края; органы местного </w:t>
            </w:r>
            <w:proofErr w:type="spellStart"/>
            <w:r w:rsidRPr="00FB5E9D">
              <w:rPr>
                <w:rFonts w:eastAsia="Times New Roman"/>
                <w:color w:val="000000" w:themeColor="text1"/>
                <w:sz w:val="20"/>
                <w:szCs w:val="20"/>
              </w:rPr>
              <w:t>самоуправ-ления</w:t>
            </w:r>
            <w:proofErr w:type="spellEnd"/>
            <w:r w:rsidRPr="00FB5E9D">
              <w:rPr>
                <w:rFonts w:eastAsia="Times New Roman"/>
                <w:color w:val="000000" w:themeColor="text1"/>
                <w:sz w:val="20"/>
                <w:szCs w:val="20"/>
              </w:rPr>
              <w:t xml:space="preserve"> МО</w:t>
            </w:r>
          </w:p>
        </w:tc>
        <w:tc>
          <w:tcPr>
            <w:tcW w:w="1275"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r w:rsidRPr="00FB5E9D">
              <w:rPr>
                <w:rStyle w:val="a5"/>
                <w:rFonts w:eastAsia="Times New Roman"/>
                <w:color w:val="000000" w:themeColor="text1"/>
                <w:sz w:val="20"/>
                <w:szCs w:val="20"/>
              </w:rPr>
              <w:t xml:space="preserve"> </w:t>
            </w:r>
            <w:r w:rsidRPr="00FB5E9D">
              <w:rPr>
                <w:rStyle w:val="a5"/>
                <w:rFonts w:eastAsia="Times New Roman"/>
                <w:color w:val="000000" w:themeColor="text1"/>
                <w:sz w:val="20"/>
                <w:szCs w:val="20"/>
              </w:rPr>
              <w:footnoteReference w:id="1"/>
            </w:r>
          </w:p>
        </w:tc>
      </w:tr>
      <w:tr w:rsidR="00FB5E9D" w:rsidRPr="00FB5E9D" w:rsidTr="00BF0C72">
        <w:trPr>
          <w:trHeight w:val="1635"/>
        </w:trPr>
        <w:tc>
          <w:tcPr>
            <w:tcW w:w="441" w:type="dxa"/>
            <w:tcBorders>
              <w:top w:val="nil"/>
              <w:left w:val="single" w:sz="4" w:space="0" w:color="auto"/>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2</w:t>
            </w:r>
          </w:p>
        </w:tc>
        <w:tc>
          <w:tcPr>
            <w:tcW w:w="1260" w:type="dxa"/>
            <w:vMerge/>
            <w:tcBorders>
              <w:left w:val="nil"/>
              <w:bottom w:val="single" w:sz="4" w:space="0" w:color="auto"/>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p>
        </w:tc>
        <w:tc>
          <w:tcPr>
            <w:tcW w:w="3261"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Предельное количество процедур, необходимых для получения разрешения на строительство эталонного объекта капитального строительства непроизводственного назначения, в единицах (по методике согласно распоряжению Правительства РФ от 10 апреля  2014 г. № 570-р), ед.</w:t>
            </w:r>
          </w:p>
        </w:tc>
        <w:tc>
          <w:tcPr>
            <w:tcW w:w="1025"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14</w:t>
            </w:r>
          </w:p>
        </w:tc>
        <w:tc>
          <w:tcPr>
            <w:tcW w:w="1134"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color w:val="000000" w:themeColor="text1"/>
                <w:sz w:val="20"/>
                <w:szCs w:val="20"/>
              </w:rPr>
              <w:t>14</w:t>
            </w:r>
          </w:p>
        </w:tc>
        <w:tc>
          <w:tcPr>
            <w:tcW w:w="1134"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14</w:t>
            </w:r>
          </w:p>
        </w:tc>
        <w:tc>
          <w:tcPr>
            <w:tcW w:w="1101"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13</w:t>
            </w:r>
          </w:p>
        </w:tc>
        <w:tc>
          <w:tcPr>
            <w:tcW w:w="993"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12</w:t>
            </w:r>
          </w:p>
        </w:tc>
        <w:tc>
          <w:tcPr>
            <w:tcW w:w="993"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11</w:t>
            </w:r>
          </w:p>
        </w:tc>
        <w:tc>
          <w:tcPr>
            <w:tcW w:w="1134"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11</w:t>
            </w:r>
          </w:p>
        </w:tc>
        <w:tc>
          <w:tcPr>
            <w:tcW w:w="992"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11</w:t>
            </w:r>
          </w:p>
        </w:tc>
        <w:tc>
          <w:tcPr>
            <w:tcW w:w="1133"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left="-109" w:right="-108" w:firstLine="0"/>
              <w:jc w:val="center"/>
              <w:rPr>
                <w:rFonts w:eastAsia="Times New Roman"/>
                <w:color w:val="000000" w:themeColor="text1"/>
                <w:sz w:val="20"/>
                <w:szCs w:val="20"/>
              </w:rPr>
            </w:pPr>
            <w:proofErr w:type="spellStart"/>
            <w:proofErr w:type="gramStart"/>
            <w:r w:rsidRPr="00FB5E9D">
              <w:rPr>
                <w:rFonts w:eastAsia="Times New Roman"/>
                <w:color w:val="000000" w:themeColor="text1"/>
                <w:sz w:val="20"/>
                <w:szCs w:val="20"/>
              </w:rPr>
              <w:t>Минис-терство</w:t>
            </w:r>
            <w:proofErr w:type="spellEnd"/>
            <w:proofErr w:type="gramEnd"/>
            <w:r w:rsidRPr="00FB5E9D">
              <w:rPr>
                <w:rFonts w:eastAsia="Times New Roman"/>
                <w:color w:val="000000" w:themeColor="text1"/>
                <w:sz w:val="20"/>
                <w:szCs w:val="20"/>
              </w:rPr>
              <w:t xml:space="preserve"> строите-</w:t>
            </w:r>
            <w:proofErr w:type="spellStart"/>
            <w:r w:rsidRPr="00FB5E9D">
              <w:rPr>
                <w:rFonts w:eastAsia="Times New Roman"/>
                <w:color w:val="000000" w:themeColor="text1"/>
                <w:sz w:val="20"/>
                <w:szCs w:val="20"/>
              </w:rPr>
              <w:t>льства</w:t>
            </w:r>
            <w:proofErr w:type="spellEnd"/>
            <w:r w:rsidRPr="00FB5E9D">
              <w:rPr>
                <w:rFonts w:eastAsia="Times New Roman"/>
                <w:color w:val="000000" w:themeColor="text1"/>
                <w:sz w:val="20"/>
                <w:szCs w:val="20"/>
              </w:rPr>
              <w:t xml:space="preserve"> </w:t>
            </w:r>
            <w:proofErr w:type="spellStart"/>
            <w:r w:rsidRPr="00FB5E9D">
              <w:rPr>
                <w:rFonts w:eastAsia="Times New Roman"/>
                <w:color w:val="000000" w:themeColor="text1"/>
                <w:sz w:val="20"/>
                <w:szCs w:val="20"/>
              </w:rPr>
              <w:t>Камчатс</w:t>
            </w:r>
            <w:proofErr w:type="spellEnd"/>
            <w:r w:rsidRPr="00FB5E9D">
              <w:rPr>
                <w:rFonts w:eastAsia="Times New Roman"/>
                <w:color w:val="000000" w:themeColor="text1"/>
                <w:sz w:val="20"/>
                <w:szCs w:val="20"/>
              </w:rPr>
              <w:t xml:space="preserve">-кого края; органы местного </w:t>
            </w:r>
            <w:proofErr w:type="spellStart"/>
            <w:r w:rsidRPr="00FB5E9D">
              <w:rPr>
                <w:rFonts w:eastAsia="Times New Roman"/>
                <w:color w:val="000000" w:themeColor="text1"/>
                <w:sz w:val="20"/>
                <w:szCs w:val="20"/>
              </w:rPr>
              <w:t>самоуправ-ления</w:t>
            </w:r>
            <w:proofErr w:type="spellEnd"/>
            <w:r w:rsidRPr="00FB5E9D">
              <w:rPr>
                <w:rFonts w:eastAsia="Times New Roman"/>
                <w:color w:val="000000" w:themeColor="text1"/>
                <w:sz w:val="20"/>
                <w:szCs w:val="20"/>
              </w:rPr>
              <w:t xml:space="preserve"> МО</w:t>
            </w:r>
          </w:p>
        </w:tc>
        <w:tc>
          <w:tcPr>
            <w:tcW w:w="1275"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color w:val="000000" w:themeColor="text1"/>
              </w:rP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r w:rsidR="00FB5E9D" w:rsidRPr="00FB5E9D" w:rsidTr="00BF0C72">
        <w:trPr>
          <w:trHeight w:val="210"/>
        </w:trPr>
        <w:tc>
          <w:tcPr>
            <w:tcW w:w="441" w:type="dxa"/>
            <w:tcBorders>
              <w:top w:val="single" w:sz="4" w:space="0" w:color="auto"/>
              <w:left w:val="single" w:sz="4" w:space="0" w:color="auto"/>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3</w:t>
            </w:r>
          </w:p>
        </w:tc>
        <w:tc>
          <w:tcPr>
            <w:tcW w:w="1260" w:type="dxa"/>
            <w:vMerge/>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p>
        </w:tc>
        <w:tc>
          <w:tcPr>
            <w:tcW w:w="3261"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Предельный срок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 (по методике согласно распоряжению Правительства РФ от 10 апреля  2014 г. № 570-р), дней</w:t>
            </w:r>
          </w:p>
        </w:tc>
        <w:tc>
          <w:tcPr>
            <w:tcW w:w="1025"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color w:val="000000" w:themeColor="text1"/>
                <w:sz w:val="20"/>
                <w:szCs w:val="20"/>
              </w:rPr>
              <w:t>350</w:t>
            </w:r>
          </w:p>
        </w:tc>
        <w:tc>
          <w:tcPr>
            <w:tcW w:w="1134"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color w:val="000000" w:themeColor="text1"/>
                <w:sz w:val="20"/>
                <w:szCs w:val="20"/>
              </w:rPr>
              <w:t>200</w:t>
            </w:r>
          </w:p>
        </w:tc>
        <w:tc>
          <w:tcPr>
            <w:tcW w:w="1134"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color w:val="000000" w:themeColor="text1"/>
                <w:sz w:val="20"/>
                <w:szCs w:val="20"/>
              </w:rPr>
              <w:t>130</w:t>
            </w:r>
          </w:p>
        </w:tc>
        <w:tc>
          <w:tcPr>
            <w:tcW w:w="1101"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90</w:t>
            </w:r>
          </w:p>
        </w:tc>
        <w:tc>
          <w:tcPr>
            <w:tcW w:w="993"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70</w:t>
            </w:r>
          </w:p>
        </w:tc>
        <w:tc>
          <w:tcPr>
            <w:tcW w:w="993"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color w:val="000000" w:themeColor="text1"/>
                <w:sz w:val="20"/>
                <w:szCs w:val="20"/>
              </w:rPr>
              <w:t>56</w:t>
            </w:r>
          </w:p>
        </w:tc>
        <w:tc>
          <w:tcPr>
            <w:tcW w:w="1134"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56</w:t>
            </w:r>
          </w:p>
        </w:tc>
        <w:tc>
          <w:tcPr>
            <w:tcW w:w="992"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56</w:t>
            </w:r>
          </w:p>
        </w:tc>
        <w:tc>
          <w:tcPr>
            <w:tcW w:w="1133" w:type="dxa"/>
            <w:tcBorders>
              <w:top w:val="single" w:sz="4" w:space="0" w:color="auto"/>
              <w:left w:val="nil"/>
              <w:bottom w:val="single" w:sz="4" w:space="0" w:color="auto"/>
              <w:right w:val="single" w:sz="4" w:space="0" w:color="auto"/>
            </w:tcBorders>
            <w:shd w:val="clear" w:color="auto" w:fill="auto"/>
            <w:noWrap/>
            <w:hideMark/>
          </w:tcPr>
          <w:p w:rsidR="00FB5E9D" w:rsidRPr="00FB5E9D" w:rsidRDefault="00FB5E9D" w:rsidP="00BF0C72">
            <w:pPr>
              <w:ind w:left="-109" w:right="-108" w:firstLine="0"/>
              <w:jc w:val="center"/>
              <w:rPr>
                <w:rFonts w:eastAsia="Times New Roman"/>
                <w:color w:val="000000" w:themeColor="text1"/>
                <w:sz w:val="20"/>
                <w:szCs w:val="20"/>
              </w:rPr>
            </w:pPr>
            <w:r w:rsidRPr="00FB5E9D">
              <w:rPr>
                <w:rFonts w:eastAsia="Times New Roman"/>
                <w:color w:val="000000" w:themeColor="text1"/>
                <w:sz w:val="20"/>
                <w:szCs w:val="20"/>
              </w:rPr>
              <w:t xml:space="preserve">органы местного </w:t>
            </w:r>
            <w:proofErr w:type="spellStart"/>
            <w:proofErr w:type="gramStart"/>
            <w:r w:rsidRPr="00FB5E9D">
              <w:rPr>
                <w:rFonts w:eastAsia="Times New Roman"/>
                <w:color w:val="000000" w:themeColor="text1"/>
                <w:sz w:val="20"/>
                <w:szCs w:val="20"/>
              </w:rPr>
              <w:t>самоуправ-ления</w:t>
            </w:r>
            <w:proofErr w:type="spellEnd"/>
            <w:proofErr w:type="gramEnd"/>
            <w:r w:rsidRPr="00FB5E9D">
              <w:rPr>
                <w:rFonts w:eastAsia="Times New Roman"/>
                <w:color w:val="000000" w:themeColor="text1"/>
                <w:sz w:val="20"/>
                <w:szCs w:val="20"/>
              </w:rPr>
              <w:t xml:space="preserve"> МО</w:t>
            </w:r>
          </w:p>
        </w:tc>
        <w:tc>
          <w:tcPr>
            <w:tcW w:w="1275" w:type="dxa"/>
            <w:tcBorders>
              <w:top w:val="single" w:sz="4" w:space="0" w:color="auto"/>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r w:rsidR="00FB5E9D" w:rsidRPr="00FB5E9D" w:rsidTr="00BF0C72">
        <w:trPr>
          <w:trHeight w:val="1395"/>
        </w:trPr>
        <w:tc>
          <w:tcPr>
            <w:tcW w:w="441" w:type="dxa"/>
            <w:tcBorders>
              <w:top w:val="single" w:sz="4" w:space="0" w:color="auto"/>
              <w:left w:val="single" w:sz="4" w:space="0" w:color="auto"/>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lastRenderedPageBreak/>
              <w:t>4</w:t>
            </w:r>
          </w:p>
        </w:tc>
        <w:tc>
          <w:tcPr>
            <w:tcW w:w="1260" w:type="dxa"/>
            <w:vMerge/>
            <w:tcBorders>
              <w:top w:val="single" w:sz="4" w:space="0" w:color="auto"/>
              <w:left w:val="nil"/>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p>
        </w:tc>
        <w:tc>
          <w:tcPr>
            <w:tcW w:w="3261"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Предельное количество этапов, необходимых для технологического присоединения (по методике согласно распоряжению Правительства РФ от 10 апреля  2014 г. № 570-р), ед.</w:t>
            </w:r>
          </w:p>
        </w:tc>
        <w:tc>
          <w:tcPr>
            <w:tcW w:w="1025"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7</w:t>
            </w:r>
          </w:p>
        </w:tc>
        <w:tc>
          <w:tcPr>
            <w:tcW w:w="1134"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color w:val="000000" w:themeColor="text1"/>
                <w:sz w:val="20"/>
                <w:szCs w:val="20"/>
              </w:rPr>
              <w:t>6</w:t>
            </w:r>
          </w:p>
        </w:tc>
        <w:tc>
          <w:tcPr>
            <w:tcW w:w="1134"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color w:val="000000" w:themeColor="text1"/>
                <w:sz w:val="20"/>
                <w:szCs w:val="20"/>
              </w:rPr>
              <w:t>6</w:t>
            </w:r>
          </w:p>
        </w:tc>
        <w:tc>
          <w:tcPr>
            <w:tcW w:w="1101"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5</w:t>
            </w:r>
          </w:p>
        </w:tc>
        <w:tc>
          <w:tcPr>
            <w:tcW w:w="993"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5</w:t>
            </w:r>
          </w:p>
        </w:tc>
        <w:tc>
          <w:tcPr>
            <w:tcW w:w="993"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color w:val="000000" w:themeColor="text1"/>
                <w:sz w:val="20"/>
                <w:szCs w:val="20"/>
              </w:rPr>
              <w:t>5</w:t>
            </w:r>
            <w:r w:rsidRPr="00FB5E9D" w:rsidDel="0008031C">
              <w:rPr>
                <w:rFonts w:eastAsia="Times New Roman"/>
                <w:color w:val="000000" w:themeColor="text1"/>
                <w:sz w:val="20"/>
                <w:szCs w:val="20"/>
              </w:rPr>
              <w:t xml:space="preserve"> </w:t>
            </w:r>
          </w:p>
        </w:tc>
        <w:tc>
          <w:tcPr>
            <w:tcW w:w="1134"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5</w:t>
            </w:r>
          </w:p>
        </w:tc>
        <w:tc>
          <w:tcPr>
            <w:tcW w:w="992"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5</w:t>
            </w:r>
          </w:p>
        </w:tc>
        <w:tc>
          <w:tcPr>
            <w:tcW w:w="1133" w:type="dxa"/>
            <w:tcBorders>
              <w:top w:val="single" w:sz="4" w:space="0" w:color="auto"/>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МЖКХ</w:t>
            </w:r>
          </w:p>
        </w:tc>
        <w:tc>
          <w:tcPr>
            <w:tcW w:w="1275" w:type="dxa"/>
            <w:tcBorders>
              <w:top w:val="single" w:sz="4" w:space="0" w:color="auto"/>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r w:rsidR="00FB5E9D" w:rsidRPr="00FB5E9D" w:rsidTr="00BF0C72">
        <w:trPr>
          <w:trHeight w:val="356"/>
        </w:trPr>
        <w:tc>
          <w:tcPr>
            <w:tcW w:w="441" w:type="dxa"/>
            <w:tcBorders>
              <w:top w:val="nil"/>
              <w:left w:val="single" w:sz="4" w:space="0" w:color="auto"/>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5</w:t>
            </w:r>
          </w:p>
        </w:tc>
        <w:tc>
          <w:tcPr>
            <w:tcW w:w="1260" w:type="dxa"/>
            <w:vMerge/>
            <w:tcBorders>
              <w:left w:val="nil"/>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p>
        </w:tc>
        <w:tc>
          <w:tcPr>
            <w:tcW w:w="3261"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 xml:space="preserve">Предельный срок подключения </w:t>
            </w:r>
            <w:proofErr w:type="spellStart"/>
            <w:r w:rsidRPr="00FB5E9D">
              <w:rPr>
                <w:rFonts w:eastAsia="Times New Roman"/>
                <w:color w:val="000000" w:themeColor="text1"/>
                <w:sz w:val="20"/>
                <w:szCs w:val="20"/>
              </w:rPr>
              <w:t>энергопринимающих</w:t>
            </w:r>
            <w:proofErr w:type="spellEnd"/>
            <w:r w:rsidRPr="00FB5E9D">
              <w:rPr>
                <w:rFonts w:eastAsia="Times New Roman"/>
                <w:color w:val="000000" w:themeColor="text1"/>
                <w:sz w:val="20"/>
                <w:szCs w:val="20"/>
              </w:rPr>
              <w:t xml:space="preserve"> устройств потребителей (до 150 кВт) со дня  поступления заявки на технологическое присоединение потребителя электроэнергии к энергетическим сетям до дня  подписания акта о технологическом присоединении потребителя электроэнергии к энергетическим сетям (по методике согласно распоряжению Правительства РФ от 10 апреля  2014 г. № 570-р), дней</w:t>
            </w:r>
          </w:p>
        </w:tc>
        <w:tc>
          <w:tcPr>
            <w:tcW w:w="1025" w:type="dxa"/>
            <w:tcBorders>
              <w:top w:val="nil"/>
              <w:left w:val="nil"/>
              <w:bottom w:val="single" w:sz="4" w:space="0" w:color="auto"/>
              <w:right w:val="single" w:sz="4" w:space="0" w:color="auto"/>
            </w:tcBorders>
            <w:shd w:val="clear" w:color="auto" w:fill="auto"/>
            <w:hideMark/>
          </w:tcPr>
          <w:p w:rsidR="00FB5E9D" w:rsidRPr="00FB5E9D" w:rsidRDefault="00FB5E9D" w:rsidP="00BF0C72">
            <w:pPr>
              <w:spacing w:line="276" w:lineRule="auto"/>
              <w:ind w:firstLine="0"/>
              <w:contextualSpacing/>
              <w:jc w:val="center"/>
              <w:rPr>
                <w:rFonts w:eastAsia="Times New Roman"/>
                <w:color w:val="000000"/>
                <w:sz w:val="28"/>
                <w:szCs w:val="28"/>
              </w:rPr>
            </w:pPr>
            <w:r w:rsidRPr="00FB5E9D">
              <w:rPr>
                <w:rFonts w:eastAsia="Times New Roman"/>
                <w:color w:val="000000"/>
                <w:sz w:val="20"/>
                <w:szCs w:val="20"/>
              </w:rPr>
              <w:t>226</w:t>
            </w:r>
          </w:p>
        </w:tc>
        <w:tc>
          <w:tcPr>
            <w:tcW w:w="1134" w:type="dxa"/>
            <w:tcBorders>
              <w:top w:val="nil"/>
              <w:left w:val="nil"/>
              <w:bottom w:val="single" w:sz="4" w:space="0" w:color="auto"/>
              <w:right w:val="single" w:sz="4" w:space="0" w:color="auto"/>
            </w:tcBorders>
            <w:shd w:val="clear" w:color="auto" w:fill="auto"/>
            <w:hideMark/>
          </w:tcPr>
          <w:p w:rsidR="00FB5E9D" w:rsidRPr="00FB5E9D" w:rsidRDefault="00FB5E9D" w:rsidP="00BF0C72">
            <w:pPr>
              <w:spacing w:line="276" w:lineRule="auto"/>
              <w:ind w:firstLine="0"/>
              <w:contextualSpacing/>
              <w:jc w:val="center"/>
              <w:rPr>
                <w:rFonts w:eastAsia="Times New Roman"/>
                <w:color w:val="000000"/>
                <w:sz w:val="20"/>
                <w:szCs w:val="20"/>
              </w:rPr>
            </w:pPr>
            <w:r w:rsidRPr="00FB5E9D">
              <w:rPr>
                <w:rFonts w:eastAsia="Times New Roman"/>
                <w:color w:val="000000"/>
                <w:sz w:val="20"/>
                <w:szCs w:val="20"/>
              </w:rPr>
              <w:t>167</w:t>
            </w:r>
          </w:p>
        </w:tc>
        <w:tc>
          <w:tcPr>
            <w:tcW w:w="1134" w:type="dxa"/>
            <w:tcBorders>
              <w:top w:val="nil"/>
              <w:left w:val="nil"/>
              <w:bottom w:val="single" w:sz="4" w:space="0" w:color="auto"/>
              <w:right w:val="single" w:sz="4" w:space="0" w:color="auto"/>
            </w:tcBorders>
            <w:shd w:val="clear" w:color="auto" w:fill="auto"/>
            <w:hideMark/>
          </w:tcPr>
          <w:p w:rsidR="00FB5E9D" w:rsidRPr="00FB5E9D" w:rsidRDefault="00FB5E9D" w:rsidP="00BF0C72">
            <w:pPr>
              <w:spacing w:line="276" w:lineRule="auto"/>
              <w:ind w:firstLine="0"/>
              <w:jc w:val="center"/>
            </w:pPr>
            <w:r w:rsidRPr="00FB5E9D">
              <w:rPr>
                <w:rFonts w:eastAsia="Times New Roman"/>
                <w:color w:val="000000"/>
                <w:sz w:val="20"/>
                <w:szCs w:val="20"/>
              </w:rPr>
              <w:t>45</w:t>
            </w:r>
          </w:p>
        </w:tc>
        <w:tc>
          <w:tcPr>
            <w:tcW w:w="1101" w:type="dxa"/>
            <w:tcBorders>
              <w:top w:val="nil"/>
              <w:left w:val="nil"/>
              <w:bottom w:val="single" w:sz="4" w:space="0" w:color="auto"/>
              <w:right w:val="single" w:sz="4" w:space="0" w:color="auto"/>
            </w:tcBorders>
            <w:shd w:val="clear" w:color="auto" w:fill="auto"/>
            <w:hideMark/>
          </w:tcPr>
          <w:p w:rsidR="00FB5E9D" w:rsidRPr="00FB5E9D" w:rsidRDefault="00FB5E9D" w:rsidP="00BF0C72">
            <w:pPr>
              <w:spacing w:line="276" w:lineRule="auto"/>
              <w:ind w:firstLine="0"/>
              <w:jc w:val="center"/>
            </w:pPr>
            <w:r w:rsidRPr="00FB5E9D">
              <w:rPr>
                <w:rFonts w:eastAsia="Times New Roman"/>
                <w:color w:val="000000"/>
                <w:sz w:val="20"/>
                <w:szCs w:val="20"/>
              </w:rPr>
              <w:t>43</w:t>
            </w:r>
          </w:p>
        </w:tc>
        <w:tc>
          <w:tcPr>
            <w:tcW w:w="993" w:type="dxa"/>
            <w:tcBorders>
              <w:top w:val="nil"/>
              <w:left w:val="nil"/>
              <w:bottom w:val="single" w:sz="4" w:space="0" w:color="auto"/>
              <w:right w:val="single" w:sz="4" w:space="0" w:color="auto"/>
            </w:tcBorders>
            <w:shd w:val="clear" w:color="auto" w:fill="auto"/>
            <w:hideMark/>
          </w:tcPr>
          <w:p w:rsidR="00FB5E9D" w:rsidRPr="00FB5E9D" w:rsidRDefault="00FB5E9D" w:rsidP="00BF0C72">
            <w:pPr>
              <w:spacing w:line="276" w:lineRule="auto"/>
              <w:ind w:firstLine="0"/>
              <w:jc w:val="center"/>
            </w:pPr>
            <w:r w:rsidRPr="00FB5E9D">
              <w:rPr>
                <w:rFonts w:eastAsia="Times New Roman"/>
                <w:color w:val="000000"/>
                <w:sz w:val="20"/>
                <w:szCs w:val="20"/>
              </w:rPr>
              <w:t>42</w:t>
            </w:r>
          </w:p>
        </w:tc>
        <w:tc>
          <w:tcPr>
            <w:tcW w:w="993" w:type="dxa"/>
            <w:tcBorders>
              <w:top w:val="nil"/>
              <w:left w:val="nil"/>
              <w:bottom w:val="single" w:sz="4" w:space="0" w:color="auto"/>
              <w:right w:val="single" w:sz="4" w:space="0" w:color="auto"/>
            </w:tcBorders>
            <w:shd w:val="clear" w:color="auto" w:fill="auto"/>
            <w:hideMark/>
          </w:tcPr>
          <w:p w:rsidR="00FB5E9D" w:rsidRPr="00FB5E9D" w:rsidRDefault="00FB5E9D" w:rsidP="00BF0C72">
            <w:pPr>
              <w:spacing w:line="276" w:lineRule="auto"/>
              <w:ind w:firstLine="0"/>
              <w:jc w:val="center"/>
            </w:pPr>
            <w:r w:rsidRPr="00FB5E9D">
              <w:rPr>
                <w:rFonts w:eastAsia="Times New Roman"/>
                <w:color w:val="000000"/>
                <w:sz w:val="20"/>
                <w:szCs w:val="20"/>
              </w:rPr>
              <w:t>40</w:t>
            </w:r>
          </w:p>
        </w:tc>
        <w:tc>
          <w:tcPr>
            <w:tcW w:w="1134" w:type="dxa"/>
            <w:tcBorders>
              <w:top w:val="nil"/>
              <w:left w:val="nil"/>
              <w:bottom w:val="single" w:sz="4" w:space="0" w:color="auto"/>
              <w:right w:val="single" w:sz="4" w:space="0" w:color="auto"/>
            </w:tcBorders>
            <w:shd w:val="clear" w:color="auto" w:fill="auto"/>
            <w:hideMark/>
          </w:tcPr>
          <w:p w:rsidR="00FB5E9D" w:rsidRPr="00FB5E9D" w:rsidRDefault="00FB5E9D" w:rsidP="00BF0C72">
            <w:pPr>
              <w:spacing w:line="276" w:lineRule="auto"/>
              <w:ind w:firstLine="0"/>
              <w:jc w:val="center"/>
            </w:pPr>
            <w:r w:rsidRPr="00FB5E9D">
              <w:rPr>
                <w:rFonts w:eastAsia="Times New Roman"/>
                <w:color w:val="000000"/>
                <w:sz w:val="20"/>
                <w:szCs w:val="20"/>
              </w:rPr>
              <w:t>40</w:t>
            </w:r>
          </w:p>
        </w:tc>
        <w:tc>
          <w:tcPr>
            <w:tcW w:w="992" w:type="dxa"/>
            <w:tcBorders>
              <w:top w:val="nil"/>
              <w:left w:val="nil"/>
              <w:bottom w:val="single" w:sz="4" w:space="0" w:color="auto"/>
              <w:right w:val="single" w:sz="4" w:space="0" w:color="auto"/>
            </w:tcBorders>
            <w:shd w:val="clear" w:color="auto" w:fill="auto"/>
            <w:hideMark/>
          </w:tcPr>
          <w:p w:rsidR="00FB5E9D" w:rsidRPr="00FB5E9D" w:rsidRDefault="00FB5E9D" w:rsidP="00BF0C72">
            <w:pPr>
              <w:spacing w:line="276" w:lineRule="auto"/>
              <w:ind w:firstLine="0"/>
              <w:contextualSpacing/>
              <w:jc w:val="center"/>
              <w:rPr>
                <w:rFonts w:eastAsia="Times New Roman"/>
                <w:color w:val="000000"/>
                <w:sz w:val="20"/>
                <w:szCs w:val="20"/>
              </w:rPr>
            </w:pPr>
            <w:r w:rsidRPr="00FB5E9D">
              <w:rPr>
                <w:rFonts w:eastAsia="Times New Roman"/>
                <w:color w:val="000000"/>
                <w:sz w:val="20"/>
                <w:szCs w:val="20"/>
              </w:rPr>
              <w:t>40</w:t>
            </w:r>
          </w:p>
        </w:tc>
        <w:tc>
          <w:tcPr>
            <w:tcW w:w="1133"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МЖКХ</w:t>
            </w:r>
          </w:p>
        </w:tc>
        <w:tc>
          <w:tcPr>
            <w:tcW w:w="1275"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r w:rsidR="00FB5E9D" w:rsidRPr="00FB5E9D" w:rsidTr="00BF0C72">
        <w:trPr>
          <w:trHeight w:val="1365"/>
        </w:trPr>
        <w:tc>
          <w:tcPr>
            <w:tcW w:w="441" w:type="dxa"/>
            <w:tcBorders>
              <w:top w:val="nil"/>
              <w:left w:val="single" w:sz="4" w:space="0" w:color="auto"/>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6</w:t>
            </w:r>
          </w:p>
        </w:tc>
        <w:tc>
          <w:tcPr>
            <w:tcW w:w="1260" w:type="dxa"/>
            <w:vMerge/>
            <w:tcBorders>
              <w:left w:val="nil"/>
              <w:bottom w:val="single" w:sz="4" w:space="0" w:color="auto"/>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p>
        </w:tc>
        <w:tc>
          <w:tcPr>
            <w:tcW w:w="3261"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Стоимость услуг по технологическому присоединению к объектам электросетевого хозяйства (по методике согласно распоряжению Правительства РФ от 10 апреля  2014 г. № 570-р), в процентах от ВРП на душу населения</w:t>
            </w:r>
          </w:p>
        </w:tc>
        <w:tc>
          <w:tcPr>
            <w:tcW w:w="1025"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color w:val="000000" w:themeColor="text1"/>
                <w:sz w:val="20"/>
                <w:szCs w:val="20"/>
              </w:rPr>
              <w:t>1852</w:t>
            </w:r>
          </w:p>
        </w:tc>
        <w:tc>
          <w:tcPr>
            <w:tcW w:w="1134"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color w:val="000000" w:themeColor="text1"/>
                <w:sz w:val="20"/>
                <w:szCs w:val="20"/>
              </w:rPr>
              <w:t>1852</w:t>
            </w:r>
          </w:p>
        </w:tc>
        <w:tc>
          <w:tcPr>
            <w:tcW w:w="1134"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color w:val="000000" w:themeColor="text1"/>
                <w:sz w:val="20"/>
                <w:szCs w:val="20"/>
              </w:rPr>
              <w:t>938</w:t>
            </w:r>
          </w:p>
        </w:tc>
        <w:tc>
          <w:tcPr>
            <w:tcW w:w="1101"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500</w:t>
            </w:r>
          </w:p>
        </w:tc>
        <w:tc>
          <w:tcPr>
            <w:tcW w:w="993"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200</w:t>
            </w:r>
          </w:p>
        </w:tc>
        <w:tc>
          <w:tcPr>
            <w:tcW w:w="993"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color w:val="000000" w:themeColor="text1"/>
                <w:sz w:val="20"/>
                <w:szCs w:val="20"/>
              </w:rPr>
              <w:t>25</w:t>
            </w:r>
            <w:r w:rsidRPr="00FB5E9D" w:rsidDel="0008031C">
              <w:rPr>
                <w:rFonts w:eastAsia="Times New Roman"/>
                <w:color w:val="000000" w:themeColor="text1"/>
                <w:sz w:val="20"/>
                <w:szCs w:val="20"/>
              </w:rPr>
              <w:t xml:space="preserve"> </w:t>
            </w:r>
          </w:p>
        </w:tc>
        <w:tc>
          <w:tcPr>
            <w:tcW w:w="1134"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25</w:t>
            </w:r>
          </w:p>
        </w:tc>
        <w:tc>
          <w:tcPr>
            <w:tcW w:w="992"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25</w:t>
            </w:r>
          </w:p>
        </w:tc>
        <w:tc>
          <w:tcPr>
            <w:tcW w:w="1133"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МЖКХ, </w:t>
            </w:r>
            <w:proofErr w:type="spellStart"/>
            <w:r w:rsidRPr="00FB5E9D">
              <w:rPr>
                <w:rFonts w:eastAsia="Times New Roman"/>
                <w:color w:val="000000" w:themeColor="text1"/>
                <w:sz w:val="20"/>
                <w:szCs w:val="20"/>
              </w:rPr>
              <w:t>РСТиЦ</w:t>
            </w:r>
            <w:proofErr w:type="spellEnd"/>
          </w:p>
        </w:tc>
        <w:tc>
          <w:tcPr>
            <w:tcW w:w="1275"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r w:rsidR="00FB5E9D" w:rsidRPr="00FB5E9D" w:rsidTr="00BF0C72">
        <w:trPr>
          <w:trHeight w:val="1020"/>
        </w:trPr>
        <w:tc>
          <w:tcPr>
            <w:tcW w:w="441" w:type="dxa"/>
            <w:tcBorders>
              <w:top w:val="single" w:sz="4" w:space="0" w:color="auto"/>
              <w:left w:val="single" w:sz="4" w:space="0" w:color="auto"/>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7</w:t>
            </w:r>
          </w:p>
        </w:tc>
        <w:tc>
          <w:tcPr>
            <w:tcW w:w="1260" w:type="dxa"/>
            <w:vMerge w:val="restart"/>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right="-108" w:firstLine="0"/>
              <w:jc w:val="left"/>
              <w:rPr>
                <w:rFonts w:eastAsia="Times New Roman"/>
                <w:color w:val="000000" w:themeColor="text1"/>
                <w:sz w:val="20"/>
                <w:szCs w:val="20"/>
              </w:rPr>
            </w:pPr>
            <w:proofErr w:type="gramStart"/>
            <w:r w:rsidRPr="00FB5E9D">
              <w:rPr>
                <w:rFonts w:eastAsia="Times New Roman"/>
                <w:b/>
                <w:color w:val="000000" w:themeColor="text1"/>
                <w:sz w:val="20"/>
                <w:szCs w:val="20"/>
              </w:rPr>
              <w:t>Доступ-</w:t>
            </w:r>
            <w:proofErr w:type="spellStart"/>
            <w:r w:rsidRPr="00FB5E9D">
              <w:rPr>
                <w:rFonts w:eastAsia="Times New Roman"/>
                <w:b/>
                <w:color w:val="000000" w:themeColor="text1"/>
                <w:sz w:val="20"/>
                <w:szCs w:val="20"/>
              </w:rPr>
              <w:t>ность</w:t>
            </w:r>
            <w:proofErr w:type="spellEnd"/>
            <w:proofErr w:type="gramEnd"/>
            <w:r w:rsidRPr="00FB5E9D">
              <w:rPr>
                <w:rFonts w:eastAsia="Times New Roman"/>
                <w:b/>
                <w:color w:val="000000" w:themeColor="text1"/>
                <w:sz w:val="20"/>
                <w:szCs w:val="20"/>
              </w:rPr>
              <w:t xml:space="preserve"> земельных ресурсов для </w:t>
            </w:r>
            <w:proofErr w:type="spellStart"/>
            <w:r w:rsidRPr="00FB5E9D">
              <w:rPr>
                <w:rFonts w:eastAsia="Times New Roman"/>
                <w:b/>
                <w:color w:val="000000" w:themeColor="text1"/>
                <w:sz w:val="20"/>
                <w:szCs w:val="20"/>
              </w:rPr>
              <w:t>осуществле-ния</w:t>
            </w:r>
            <w:proofErr w:type="spellEnd"/>
            <w:r w:rsidRPr="00FB5E9D">
              <w:rPr>
                <w:rFonts w:eastAsia="Times New Roman"/>
                <w:b/>
                <w:color w:val="000000" w:themeColor="text1"/>
                <w:sz w:val="20"/>
                <w:szCs w:val="20"/>
              </w:rPr>
              <w:t xml:space="preserve"> </w:t>
            </w:r>
            <w:proofErr w:type="spellStart"/>
            <w:r w:rsidRPr="00FB5E9D">
              <w:rPr>
                <w:rFonts w:eastAsia="Times New Roman"/>
                <w:b/>
                <w:color w:val="000000" w:themeColor="text1"/>
                <w:sz w:val="20"/>
                <w:szCs w:val="20"/>
              </w:rPr>
              <w:t>инвести-ционных</w:t>
            </w:r>
            <w:proofErr w:type="spellEnd"/>
            <w:r w:rsidRPr="00FB5E9D">
              <w:rPr>
                <w:rFonts w:eastAsia="Times New Roman"/>
                <w:b/>
                <w:color w:val="000000" w:themeColor="text1"/>
                <w:sz w:val="20"/>
                <w:szCs w:val="20"/>
              </w:rPr>
              <w:t xml:space="preserve"> проектов</w:t>
            </w:r>
          </w:p>
        </w:tc>
        <w:tc>
          <w:tcPr>
            <w:tcW w:w="3261" w:type="dxa"/>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Доля муниципальных образований в Камчатском крае с утвержденными документами территориального планирования и градостроительного зонирования в общем количестве муниципалитетов (по методике согласно распоряжению Правительства РФ от 10 апреля  2014 г. № 570-р), процентов</w:t>
            </w:r>
          </w:p>
        </w:tc>
        <w:tc>
          <w:tcPr>
            <w:tcW w:w="1025" w:type="dxa"/>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100</w:t>
            </w:r>
          </w:p>
        </w:tc>
        <w:tc>
          <w:tcPr>
            <w:tcW w:w="1134" w:type="dxa"/>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100</w:t>
            </w:r>
          </w:p>
        </w:tc>
        <w:tc>
          <w:tcPr>
            <w:tcW w:w="1134" w:type="dxa"/>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100</w:t>
            </w:r>
          </w:p>
        </w:tc>
        <w:tc>
          <w:tcPr>
            <w:tcW w:w="1101" w:type="dxa"/>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100</w:t>
            </w:r>
          </w:p>
        </w:tc>
        <w:tc>
          <w:tcPr>
            <w:tcW w:w="993" w:type="dxa"/>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100</w:t>
            </w:r>
          </w:p>
        </w:tc>
        <w:tc>
          <w:tcPr>
            <w:tcW w:w="993" w:type="dxa"/>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100</w:t>
            </w:r>
          </w:p>
        </w:tc>
        <w:tc>
          <w:tcPr>
            <w:tcW w:w="1134" w:type="dxa"/>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100</w:t>
            </w:r>
          </w:p>
        </w:tc>
        <w:tc>
          <w:tcPr>
            <w:tcW w:w="992" w:type="dxa"/>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100</w:t>
            </w:r>
          </w:p>
        </w:tc>
        <w:tc>
          <w:tcPr>
            <w:tcW w:w="1133"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proofErr w:type="spellStart"/>
            <w:proofErr w:type="gramStart"/>
            <w:r w:rsidRPr="00FB5E9D">
              <w:rPr>
                <w:rFonts w:eastAsia="Times New Roman"/>
                <w:color w:val="000000" w:themeColor="text1"/>
                <w:sz w:val="20"/>
                <w:szCs w:val="20"/>
              </w:rPr>
              <w:t>Минис-терство</w:t>
            </w:r>
            <w:proofErr w:type="spellEnd"/>
            <w:proofErr w:type="gramEnd"/>
            <w:r w:rsidRPr="00FB5E9D">
              <w:rPr>
                <w:rFonts w:eastAsia="Times New Roman"/>
                <w:color w:val="000000" w:themeColor="text1"/>
                <w:sz w:val="20"/>
                <w:szCs w:val="20"/>
              </w:rPr>
              <w:t xml:space="preserve"> строите-</w:t>
            </w:r>
            <w:proofErr w:type="spellStart"/>
            <w:r w:rsidRPr="00FB5E9D">
              <w:rPr>
                <w:rFonts w:eastAsia="Times New Roman"/>
                <w:color w:val="000000" w:themeColor="text1"/>
                <w:sz w:val="20"/>
                <w:szCs w:val="20"/>
              </w:rPr>
              <w:t>льства</w:t>
            </w:r>
            <w:proofErr w:type="spellEnd"/>
            <w:r w:rsidRPr="00FB5E9D">
              <w:rPr>
                <w:rFonts w:eastAsia="Times New Roman"/>
                <w:color w:val="000000" w:themeColor="text1"/>
                <w:sz w:val="20"/>
                <w:szCs w:val="20"/>
              </w:rPr>
              <w:t xml:space="preserve"> </w:t>
            </w:r>
            <w:proofErr w:type="spellStart"/>
            <w:r w:rsidRPr="00FB5E9D">
              <w:rPr>
                <w:rFonts w:eastAsia="Times New Roman"/>
                <w:color w:val="000000" w:themeColor="text1"/>
                <w:sz w:val="20"/>
                <w:szCs w:val="20"/>
              </w:rPr>
              <w:t>Камчатс</w:t>
            </w:r>
            <w:proofErr w:type="spellEnd"/>
            <w:r w:rsidRPr="00FB5E9D">
              <w:rPr>
                <w:rFonts w:eastAsia="Times New Roman"/>
                <w:color w:val="000000" w:themeColor="text1"/>
                <w:sz w:val="20"/>
                <w:szCs w:val="20"/>
              </w:rPr>
              <w:t>-кого края</w:t>
            </w:r>
          </w:p>
        </w:tc>
        <w:tc>
          <w:tcPr>
            <w:tcW w:w="1275"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r w:rsidR="00FB5E9D" w:rsidRPr="00FB5E9D" w:rsidTr="00BF0C72">
        <w:trPr>
          <w:trHeight w:val="1020"/>
        </w:trPr>
        <w:tc>
          <w:tcPr>
            <w:tcW w:w="441" w:type="dxa"/>
            <w:tcBorders>
              <w:top w:val="single" w:sz="4" w:space="0" w:color="auto"/>
              <w:left w:val="single" w:sz="4" w:space="0" w:color="auto"/>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lastRenderedPageBreak/>
              <w:t>8</w:t>
            </w:r>
          </w:p>
        </w:tc>
        <w:tc>
          <w:tcPr>
            <w:tcW w:w="1260" w:type="dxa"/>
            <w:vMerge/>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p>
        </w:tc>
        <w:tc>
          <w:tcPr>
            <w:tcW w:w="3261" w:type="dxa"/>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Срок получения информации о земельном участке из реестра (базы данных инвестиционных площадок, кадастра) по запросу инвестора, дней</w:t>
            </w:r>
          </w:p>
        </w:tc>
        <w:tc>
          <w:tcPr>
            <w:tcW w:w="1025" w:type="dxa"/>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  10 дней</w:t>
            </w:r>
          </w:p>
        </w:tc>
        <w:tc>
          <w:tcPr>
            <w:tcW w:w="1134" w:type="dxa"/>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  7 дней</w:t>
            </w:r>
          </w:p>
        </w:tc>
        <w:tc>
          <w:tcPr>
            <w:tcW w:w="1134" w:type="dxa"/>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  5 дней</w:t>
            </w:r>
          </w:p>
        </w:tc>
        <w:tc>
          <w:tcPr>
            <w:tcW w:w="1101" w:type="dxa"/>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  5 дней</w:t>
            </w:r>
          </w:p>
        </w:tc>
        <w:tc>
          <w:tcPr>
            <w:tcW w:w="993" w:type="dxa"/>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  5 дней</w:t>
            </w:r>
          </w:p>
        </w:tc>
        <w:tc>
          <w:tcPr>
            <w:tcW w:w="993" w:type="dxa"/>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  5 дней</w:t>
            </w:r>
          </w:p>
        </w:tc>
        <w:tc>
          <w:tcPr>
            <w:tcW w:w="1134" w:type="dxa"/>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  5 дней</w:t>
            </w:r>
          </w:p>
        </w:tc>
        <w:tc>
          <w:tcPr>
            <w:tcW w:w="992" w:type="dxa"/>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  5 дней</w:t>
            </w:r>
          </w:p>
        </w:tc>
        <w:tc>
          <w:tcPr>
            <w:tcW w:w="1133"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left="-109" w:right="-108" w:firstLine="0"/>
              <w:jc w:val="center"/>
              <w:rPr>
                <w:rFonts w:eastAsia="Times New Roman"/>
                <w:color w:val="000000" w:themeColor="text1"/>
                <w:sz w:val="20"/>
                <w:szCs w:val="20"/>
              </w:rPr>
            </w:pPr>
            <w:r w:rsidRPr="00FB5E9D">
              <w:rPr>
                <w:rFonts w:eastAsia="Times New Roman"/>
                <w:color w:val="000000" w:themeColor="text1"/>
                <w:sz w:val="20"/>
                <w:szCs w:val="20"/>
              </w:rPr>
              <w:t xml:space="preserve">органы местного </w:t>
            </w:r>
            <w:proofErr w:type="spellStart"/>
            <w:proofErr w:type="gramStart"/>
            <w:r w:rsidRPr="00FB5E9D">
              <w:rPr>
                <w:rFonts w:eastAsia="Times New Roman"/>
                <w:color w:val="000000" w:themeColor="text1"/>
                <w:sz w:val="20"/>
                <w:szCs w:val="20"/>
              </w:rPr>
              <w:t>самоуправ-ления</w:t>
            </w:r>
            <w:proofErr w:type="spellEnd"/>
            <w:proofErr w:type="gramEnd"/>
            <w:r w:rsidRPr="00FB5E9D">
              <w:rPr>
                <w:rFonts w:eastAsia="Times New Roman"/>
                <w:color w:val="000000" w:themeColor="text1"/>
                <w:sz w:val="20"/>
                <w:szCs w:val="20"/>
              </w:rPr>
              <w:t xml:space="preserve"> МО</w:t>
            </w:r>
          </w:p>
        </w:tc>
        <w:tc>
          <w:tcPr>
            <w:tcW w:w="1275"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r w:rsidR="00FB5E9D" w:rsidRPr="00FB5E9D" w:rsidTr="00BF0C72">
        <w:trPr>
          <w:trHeight w:val="1125"/>
        </w:trPr>
        <w:tc>
          <w:tcPr>
            <w:tcW w:w="441" w:type="dxa"/>
            <w:tcBorders>
              <w:top w:val="nil"/>
              <w:left w:val="single" w:sz="4" w:space="0" w:color="auto"/>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9</w:t>
            </w:r>
          </w:p>
        </w:tc>
        <w:tc>
          <w:tcPr>
            <w:tcW w:w="1260" w:type="dxa"/>
            <w:vMerge w:val="restart"/>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right="-108" w:firstLine="0"/>
              <w:jc w:val="left"/>
              <w:rPr>
                <w:rFonts w:eastAsia="Times New Roman"/>
                <w:b/>
                <w:color w:val="000000" w:themeColor="text1"/>
                <w:sz w:val="20"/>
                <w:szCs w:val="20"/>
              </w:rPr>
            </w:pPr>
            <w:r w:rsidRPr="00FB5E9D">
              <w:rPr>
                <w:rFonts w:eastAsia="Times New Roman"/>
                <w:b/>
                <w:color w:val="000000" w:themeColor="text1"/>
                <w:sz w:val="20"/>
                <w:szCs w:val="20"/>
              </w:rPr>
              <w:t xml:space="preserve">Наличие </w:t>
            </w:r>
            <w:proofErr w:type="spellStart"/>
            <w:proofErr w:type="gramStart"/>
            <w:r w:rsidRPr="00FB5E9D">
              <w:rPr>
                <w:rFonts w:eastAsia="Times New Roman"/>
                <w:b/>
                <w:color w:val="000000" w:themeColor="text1"/>
                <w:sz w:val="20"/>
                <w:szCs w:val="20"/>
              </w:rPr>
              <w:t>необходи</w:t>
            </w:r>
            <w:proofErr w:type="spellEnd"/>
            <w:r w:rsidRPr="00FB5E9D">
              <w:rPr>
                <w:rFonts w:eastAsia="Times New Roman"/>
                <w:b/>
                <w:color w:val="000000" w:themeColor="text1"/>
                <w:sz w:val="20"/>
                <w:szCs w:val="20"/>
              </w:rPr>
              <w:t>-мой</w:t>
            </w:r>
            <w:proofErr w:type="gramEnd"/>
            <w:r w:rsidRPr="00FB5E9D">
              <w:rPr>
                <w:rFonts w:eastAsia="Times New Roman"/>
                <w:b/>
                <w:color w:val="000000" w:themeColor="text1"/>
                <w:sz w:val="20"/>
                <w:szCs w:val="20"/>
              </w:rPr>
              <w:t xml:space="preserve"> для </w:t>
            </w:r>
            <w:proofErr w:type="spellStart"/>
            <w:r w:rsidRPr="00FB5E9D">
              <w:rPr>
                <w:rFonts w:eastAsia="Times New Roman"/>
                <w:b/>
                <w:color w:val="000000" w:themeColor="text1"/>
                <w:sz w:val="20"/>
                <w:szCs w:val="20"/>
              </w:rPr>
              <w:t>осуществле-ния</w:t>
            </w:r>
            <w:proofErr w:type="spellEnd"/>
            <w:r w:rsidRPr="00FB5E9D">
              <w:rPr>
                <w:rFonts w:eastAsia="Times New Roman"/>
                <w:b/>
                <w:color w:val="000000" w:themeColor="text1"/>
                <w:sz w:val="20"/>
                <w:szCs w:val="20"/>
              </w:rPr>
              <w:t xml:space="preserve"> </w:t>
            </w:r>
            <w:proofErr w:type="spellStart"/>
            <w:r w:rsidRPr="00FB5E9D">
              <w:rPr>
                <w:rFonts w:eastAsia="Times New Roman"/>
                <w:b/>
                <w:color w:val="000000" w:themeColor="text1"/>
                <w:sz w:val="20"/>
                <w:szCs w:val="20"/>
              </w:rPr>
              <w:t>инвестици-онных</w:t>
            </w:r>
            <w:proofErr w:type="spellEnd"/>
            <w:r w:rsidRPr="00FB5E9D">
              <w:rPr>
                <w:rFonts w:eastAsia="Times New Roman"/>
                <w:b/>
                <w:color w:val="000000" w:themeColor="text1"/>
                <w:sz w:val="20"/>
                <w:szCs w:val="20"/>
              </w:rPr>
              <w:t xml:space="preserve"> проектов </w:t>
            </w:r>
            <w:proofErr w:type="spellStart"/>
            <w:r w:rsidRPr="00FB5E9D">
              <w:rPr>
                <w:rFonts w:eastAsia="Times New Roman"/>
                <w:b/>
                <w:color w:val="000000" w:themeColor="text1"/>
                <w:sz w:val="20"/>
                <w:szCs w:val="20"/>
              </w:rPr>
              <w:t>инфраст-руктуры</w:t>
            </w:r>
            <w:proofErr w:type="spellEnd"/>
          </w:p>
          <w:p w:rsidR="00FB5E9D" w:rsidRPr="00FB5E9D" w:rsidRDefault="00FB5E9D" w:rsidP="00BF0C72">
            <w:pPr>
              <w:jc w:val="left"/>
              <w:rPr>
                <w:rFonts w:eastAsia="Times New Roman"/>
                <w:color w:val="000000" w:themeColor="text1"/>
                <w:sz w:val="20"/>
                <w:szCs w:val="20"/>
              </w:rPr>
            </w:pPr>
          </w:p>
        </w:tc>
        <w:tc>
          <w:tcPr>
            <w:tcW w:w="3261"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Количество готовых к приему инвесторов инвестиционных площадок, обеспеченных инженерной и транспортной инфраструктурой для размещения объектов инвесторов (индустриальных парков), штук, накопленным итогом, ед.</w:t>
            </w:r>
          </w:p>
        </w:tc>
        <w:tc>
          <w:tcPr>
            <w:tcW w:w="1025"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0</w:t>
            </w:r>
          </w:p>
        </w:tc>
        <w:tc>
          <w:tcPr>
            <w:tcW w:w="1134"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0</w:t>
            </w:r>
          </w:p>
        </w:tc>
        <w:tc>
          <w:tcPr>
            <w:tcW w:w="1134"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0</w:t>
            </w:r>
          </w:p>
        </w:tc>
        <w:tc>
          <w:tcPr>
            <w:tcW w:w="1101"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w:t>
            </w:r>
          </w:p>
        </w:tc>
        <w:tc>
          <w:tcPr>
            <w:tcW w:w="993"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2</w:t>
            </w:r>
          </w:p>
        </w:tc>
        <w:tc>
          <w:tcPr>
            <w:tcW w:w="993"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3</w:t>
            </w:r>
          </w:p>
        </w:tc>
        <w:tc>
          <w:tcPr>
            <w:tcW w:w="1134"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3</w:t>
            </w:r>
          </w:p>
        </w:tc>
        <w:tc>
          <w:tcPr>
            <w:tcW w:w="992"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3</w:t>
            </w:r>
          </w:p>
        </w:tc>
        <w:tc>
          <w:tcPr>
            <w:tcW w:w="1133" w:type="dxa"/>
            <w:tcBorders>
              <w:top w:val="nil"/>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КРК (по </w:t>
            </w:r>
            <w:proofErr w:type="spellStart"/>
            <w:proofErr w:type="gramStart"/>
            <w:r w:rsidRPr="00FB5E9D">
              <w:rPr>
                <w:rFonts w:eastAsia="Times New Roman"/>
                <w:color w:val="000000" w:themeColor="text1"/>
                <w:sz w:val="20"/>
                <w:szCs w:val="20"/>
              </w:rPr>
              <w:t>согласова-нию</w:t>
            </w:r>
            <w:proofErr w:type="spellEnd"/>
            <w:proofErr w:type="gramEnd"/>
            <w:r w:rsidRPr="00FB5E9D">
              <w:rPr>
                <w:rFonts w:eastAsia="Times New Roman"/>
                <w:color w:val="000000" w:themeColor="text1"/>
                <w:sz w:val="20"/>
                <w:szCs w:val="20"/>
              </w:rPr>
              <w:t>), органы местного самоуправления МО</w:t>
            </w:r>
          </w:p>
        </w:tc>
        <w:tc>
          <w:tcPr>
            <w:tcW w:w="1275" w:type="dxa"/>
            <w:tcBorders>
              <w:top w:val="nil"/>
              <w:left w:val="nil"/>
              <w:bottom w:val="single" w:sz="4" w:space="0" w:color="auto"/>
              <w:right w:val="single" w:sz="4" w:space="0" w:color="auto"/>
            </w:tcBorders>
            <w:shd w:val="clear" w:color="auto" w:fill="auto"/>
            <w:noWrap/>
          </w:tcPr>
          <w:p w:rsidR="00FB5E9D" w:rsidRPr="00FB5E9D"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r w:rsidR="00FB5E9D" w:rsidRPr="00FB5E9D" w:rsidTr="00BF0C72">
        <w:trPr>
          <w:trHeight w:val="3042"/>
        </w:trPr>
        <w:tc>
          <w:tcPr>
            <w:tcW w:w="441" w:type="dxa"/>
            <w:tcBorders>
              <w:top w:val="nil"/>
              <w:left w:val="single" w:sz="4" w:space="0" w:color="auto"/>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10</w:t>
            </w:r>
          </w:p>
        </w:tc>
        <w:tc>
          <w:tcPr>
            <w:tcW w:w="1260" w:type="dxa"/>
            <w:vMerge/>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p>
        </w:tc>
        <w:tc>
          <w:tcPr>
            <w:tcW w:w="3261"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Количество инвестиционных площадок с подготовленной инженерной и транспортной инфраструктурой для строительства жилья в привязке к существующим и создаваемым индустриальным паркам, ед.</w:t>
            </w:r>
          </w:p>
        </w:tc>
        <w:tc>
          <w:tcPr>
            <w:tcW w:w="1025"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0</w:t>
            </w:r>
          </w:p>
        </w:tc>
        <w:tc>
          <w:tcPr>
            <w:tcW w:w="1134"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0</w:t>
            </w:r>
          </w:p>
        </w:tc>
        <w:tc>
          <w:tcPr>
            <w:tcW w:w="1134"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0</w:t>
            </w:r>
          </w:p>
        </w:tc>
        <w:tc>
          <w:tcPr>
            <w:tcW w:w="1101"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w:t>
            </w:r>
          </w:p>
        </w:tc>
        <w:tc>
          <w:tcPr>
            <w:tcW w:w="993"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2</w:t>
            </w:r>
          </w:p>
        </w:tc>
        <w:tc>
          <w:tcPr>
            <w:tcW w:w="993"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3</w:t>
            </w:r>
          </w:p>
        </w:tc>
        <w:tc>
          <w:tcPr>
            <w:tcW w:w="1134"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3</w:t>
            </w:r>
          </w:p>
        </w:tc>
        <w:tc>
          <w:tcPr>
            <w:tcW w:w="992"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3</w:t>
            </w:r>
          </w:p>
        </w:tc>
        <w:tc>
          <w:tcPr>
            <w:tcW w:w="1133" w:type="dxa"/>
            <w:tcBorders>
              <w:top w:val="nil"/>
              <w:left w:val="nil"/>
              <w:bottom w:val="single" w:sz="4" w:space="0" w:color="auto"/>
              <w:right w:val="single" w:sz="4" w:space="0" w:color="auto"/>
            </w:tcBorders>
            <w:shd w:val="clear" w:color="auto" w:fill="auto"/>
            <w:noWrap/>
          </w:tcPr>
          <w:p w:rsidR="00FB5E9D" w:rsidRPr="00FB5E9D" w:rsidRDefault="00FB5E9D" w:rsidP="00BF0C72">
            <w:pPr>
              <w:ind w:left="-109" w:right="-108" w:firstLine="109"/>
              <w:jc w:val="center"/>
              <w:rPr>
                <w:rFonts w:eastAsia="Times New Roman"/>
                <w:color w:val="000000" w:themeColor="text1"/>
                <w:sz w:val="20"/>
                <w:szCs w:val="20"/>
              </w:rPr>
            </w:pPr>
            <w:r w:rsidRPr="00FB5E9D">
              <w:rPr>
                <w:rFonts w:eastAsia="Times New Roman"/>
                <w:color w:val="000000" w:themeColor="text1"/>
                <w:sz w:val="20"/>
                <w:szCs w:val="20"/>
              </w:rPr>
              <w:t xml:space="preserve">КРК (по </w:t>
            </w:r>
            <w:proofErr w:type="spellStart"/>
            <w:proofErr w:type="gramStart"/>
            <w:r w:rsidRPr="00FB5E9D">
              <w:rPr>
                <w:rFonts w:eastAsia="Times New Roman"/>
                <w:color w:val="000000" w:themeColor="text1"/>
                <w:sz w:val="20"/>
                <w:szCs w:val="20"/>
              </w:rPr>
              <w:t>согласова-нию</w:t>
            </w:r>
            <w:proofErr w:type="spellEnd"/>
            <w:proofErr w:type="gramEnd"/>
            <w:r w:rsidRPr="00FB5E9D">
              <w:rPr>
                <w:rFonts w:eastAsia="Times New Roman"/>
                <w:color w:val="000000" w:themeColor="text1"/>
                <w:sz w:val="20"/>
                <w:szCs w:val="20"/>
              </w:rPr>
              <w:t xml:space="preserve">); </w:t>
            </w:r>
            <w:proofErr w:type="spellStart"/>
            <w:r w:rsidRPr="00FB5E9D">
              <w:rPr>
                <w:rFonts w:eastAsia="Times New Roman"/>
                <w:color w:val="000000" w:themeColor="text1"/>
                <w:sz w:val="20"/>
                <w:szCs w:val="20"/>
              </w:rPr>
              <w:t>Минис-терство</w:t>
            </w:r>
            <w:proofErr w:type="spellEnd"/>
            <w:r w:rsidRPr="00FB5E9D">
              <w:rPr>
                <w:rFonts w:eastAsia="Times New Roman"/>
                <w:color w:val="000000" w:themeColor="text1"/>
                <w:sz w:val="20"/>
                <w:szCs w:val="20"/>
              </w:rPr>
              <w:t xml:space="preserve"> строите-</w:t>
            </w:r>
            <w:proofErr w:type="spellStart"/>
            <w:r w:rsidRPr="00FB5E9D">
              <w:rPr>
                <w:rFonts w:eastAsia="Times New Roman"/>
                <w:color w:val="000000" w:themeColor="text1"/>
                <w:sz w:val="20"/>
                <w:szCs w:val="20"/>
              </w:rPr>
              <w:t>льства</w:t>
            </w:r>
            <w:proofErr w:type="spellEnd"/>
            <w:r w:rsidRPr="00FB5E9D">
              <w:rPr>
                <w:rFonts w:eastAsia="Times New Roman"/>
                <w:color w:val="000000" w:themeColor="text1"/>
                <w:sz w:val="20"/>
                <w:szCs w:val="20"/>
              </w:rPr>
              <w:t xml:space="preserve"> </w:t>
            </w:r>
            <w:proofErr w:type="spellStart"/>
            <w:r w:rsidRPr="00FB5E9D">
              <w:rPr>
                <w:rFonts w:eastAsia="Times New Roman"/>
                <w:color w:val="000000" w:themeColor="text1"/>
                <w:sz w:val="20"/>
                <w:szCs w:val="20"/>
              </w:rPr>
              <w:t>Камчатс</w:t>
            </w:r>
            <w:proofErr w:type="spellEnd"/>
            <w:r w:rsidRPr="00FB5E9D">
              <w:rPr>
                <w:rFonts w:eastAsia="Times New Roman"/>
                <w:color w:val="000000" w:themeColor="text1"/>
                <w:sz w:val="20"/>
                <w:szCs w:val="20"/>
              </w:rPr>
              <w:t xml:space="preserve">-кого края; органы местного </w:t>
            </w:r>
            <w:proofErr w:type="spellStart"/>
            <w:r w:rsidRPr="00FB5E9D">
              <w:rPr>
                <w:rFonts w:eastAsia="Times New Roman"/>
                <w:color w:val="000000" w:themeColor="text1"/>
                <w:sz w:val="20"/>
                <w:szCs w:val="20"/>
              </w:rPr>
              <w:t>самоуправ-ления</w:t>
            </w:r>
            <w:proofErr w:type="spellEnd"/>
            <w:r w:rsidRPr="00FB5E9D">
              <w:rPr>
                <w:rFonts w:eastAsia="Times New Roman"/>
                <w:color w:val="000000" w:themeColor="text1"/>
                <w:sz w:val="20"/>
                <w:szCs w:val="20"/>
              </w:rPr>
              <w:t xml:space="preserve"> МО</w:t>
            </w:r>
          </w:p>
        </w:tc>
        <w:tc>
          <w:tcPr>
            <w:tcW w:w="1275" w:type="dxa"/>
            <w:tcBorders>
              <w:top w:val="nil"/>
              <w:left w:val="nil"/>
              <w:bottom w:val="single" w:sz="4" w:space="0" w:color="auto"/>
              <w:right w:val="single" w:sz="4" w:space="0" w:color="auto"/>
            </w:tcBorders>
            <w:shd w:val="clear" w:color="auto" w:fill="auto"/>
            <w:noWrap/>
          </w:tcPr>
          <w:p w:rsidR="00FB5E9D" w:rsidRPr="00FB5E9D"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r w:rsidR="00FB5E9D" w:rsidRPr="00FB5E9D" w:rsidTr="00BF0C72">
        <w:trPr>
          <w:trHeight w:val="808"/>
        </w:trPr>
        <w:tc>
          <w:tcPr>
            <w:tcW w:w="441" w:type="dxa"/>
            <w:tcBorders>
              <w:top w:val="nil"/>
              <w:left w:val="single" w:sz="4" w:space="0" w:color="auto"/>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11</w:t>
            </w:r>
          </w:p>
        </w:tc>
        <w:tc>
          <w:tcPr>
            <w:tcW w:w="1260" w:type="dxa"/>
            <w:vMerge/>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p>
        </w:tc>
        <w:tc>
          <w:tcPr>
            <w:tcW w:w="3261"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 xml:space="preserve">Количество созданных </w:t>
            </w:r>
            <w:proofErr w:type="gramStart"/>
            <w:r w:rsidRPr="00FB5E9D">
              <w:rPr>
                <w:rFonts w:eastAsia="Times New Roman"/>
                <w:color w:val="000000" w:themeColor="text1"/>
                <w:sz w:val="20"/>
                <w:szCs w:val="20"/>
              </w:rPr>
              <w:t>бизнес-инкубаторов</w:t>
            </w:r>
            <w:proofErr w:type="gramEnd"/>
            <w:r w:rsidRPr="00FB5E9D">
              <w:rPr>
                <w:rFonts w:eastAsia="Times New Roman"/>
                <w:color w:val="000000" w:themeColor="text1"/>
                <w:sz w:val="20"/>
                <w:szCs w:val="20"/>
              </w:rPr>
              <w:t>, готовых для размещения компаний, ед.</w:t>
            </w:r>
          </w:p>
        </w:tc>
        <w:tc>
          <w:tcPr>
            <w:tcW w:w="1025"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0</w:t>
            </w:r>
          </w:p>
        </w:tc>
        <w:tc>
          <w:tcPr>
            <w:tcW w:w="1134"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0</w:t>
            </w:r>
          </w:p>
        </w:tc>
        <w:tc>
          <w:tcPr>
            <w:tcW w:w="1134"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0</w:t>
            </w:r>
          </w:p>
        </w:tc>
        <w:tc>
          <w:tcPr>
            <w:tcW w:w="1101"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0</w:t>
            </w:r>
          </w:p>
        </w:tc>
        <w:tc>
          <w:tcPr>
            <w:tcW w:w="993"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0</w:t>
            </w:r>
          </w:p>
        </w:tc>
        <w:tc>
          <w:tcPr>
            <w:tcW w:w="993"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w:t>
            </w:r>
          </w:p>
        </w:tc>
        <w:tc>
          <w:tcPr>
            <w:tcW w:w="1134"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0</w:t>
            </w:r>
          </w:p>
        </w:tc>
        <w:tc>
          <w:tcPr>
            <w:tcW w:w="992"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w:t>
            </w:r>
          </w:p>
        </w:tc>
        <w:tc>
          <w:tcPr>
            <w:tcW w:w="1133" w:type="dxa"/>
            <w:tcBorders>
              <w:top w:val="nil"/>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МЭРПТ</w:t>
            </w:r>
          </w:p>
        </w:tc>
        <w:tc>
          <w:tcPr>
            <w:tcW w:w="1275" w:type="dxa"/>
            <w:tcBorders>
              <w:top w:val="nil"/>
              <w:left w:val="nil"/>
              <w:bottom w:val="single" w:sz="4" w:space="0" w:color="auto"/>
              <w:right w:val="single" w:sz="4" w:space="0" w:color="auto"/>
            </w:tcBorders>
            <w:shd w:val="clear" w:color="auto" w:fill="auto"/>
            <w:noWrap/>
          </w:tcPr>
          <w:p w:rsidR="00FB5E9D" w:rsidRPr="00FB5E9D"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r w:rsidR="00FB5E9D" w:rsidRPr="00FB5E9D" w:rsidTr="00BF0C72">
        <w:trPr>
          <w:trHeight w:val="536"/>
        </w:trPr>
        <w:tc>
          <w:tcPr>
            <w:tcW w:w="441" w:type="dxa"/>
            <w:tcBorders>
              <w:top w:val="nil"/>
              <w:left w:val="single" w:sz="4" w:space="0" w:color="auto"/>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12</w:t>
            </w:r>
          </w:p>
        </w:tc>
        <w:tc>
          <w:tcPr>
            <w:tcW w:w="1260" w:type="dxa"/>
            <w:vMerge/>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p>
        </w:tc>
        <w:tc>
          <w:tcPr>
            <w:tcW w:w="3261"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 xml:space="preserve">Количество </w:t>
            </w:r>
            <w:proofErr w:type="spellStart"/>
            <w:r w:rsidRPr="00FB5E9D">
              <w:rPr>
                <w:rFonts w:eastAsia="Times New Roman"/>
                <w:color w:val="000000" w:themeColor="text1"/>
                <w:sz w:val="20"/>
                <w:szCs w:val="20"/>
              </w:rPr>
              <w:t>коворкинг</w:t>
            </w:r>
            <w:proofErr w:type="spellEnd"/>
            <w:r w:rsidRPr="00FB5E9D">
              <w:rPr>
                <w:rFonts w:eastAsia="Times New Roman"/>
                <w:color w:val="000000" w:themeColor="text1"/>
                <w:sz w:val="20"/>
                <w:szCs w:val="20"/>
              </w:rPr>
              <w:t>-центров для субъектов малого и среднего предпринимательства, ед.</w:t>
            </w:r>
          </w:p>
        </w:tc>
        <w:tc>
          <w:tcPr>
            <w:tcW w:w="1025"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0</w:t>
            </w:r>
          </w:p>
        </w:tc>
        <w:tc>
          <w:tcPr>
            <w:tcW w:w="1134"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0</w:t>
            </w:r>
          </w:p>
        </w:tc>
        <w:tc>
          <w:tcPr>
            <w:tcW w:w="1134"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0</w:t>
            </w:r>
          </w:p>
        </w:tc>
        <w:tc>
          <w:tcPr>
            <w:tcW w:w="1101"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w:t>
            </w:r>
          </w:p>
        </w:tc>
        <w:tc>
          <w:tcPr>
            <w:tcW w:w="993"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0</w:t>
            </w:r>
          </w:p>
        </w:tc>
        <w:tc>
          <w:tcPr>
            <w:tcW w:w="993"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0</w:t>
            </w:r>
          </w:p>
        </w:tc>
        <w:tc>
          <w:tcPr>
            <w:tcW w:w="1134"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0</w:t>
            </w:r>
          </w:p>
        </w:tc>
        <w:tc>
          <w:tcPr>
            <w:tcW w:w="992"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0</w:t>
            </w:r>
          </w:p>
        </w:tc>
        <w:tc>
          <w:tcPr>
            <w:tcW w:w="1133" w:type="dxa"/>
            <w:tcBorders>
              <w:top w:val="nil"/>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МЭРПТ, органы местного самоуправления МО</w:t>
            </w:r>
          </w:p>
        </w:tc>
        <w:tc>
          <w:tcPr>
            <w:tcW w:w="1275" w:type="dxa"/>
            <w:tcBorders>
              <w:top w:val="nil"/>
              <w:left w:val="nil"/>
              <w:bottom w:val="single" w:sz="4" w:space="0" w:color="auto"/>
              <w:right w:val="single" w:sz="4" w:space="0" w:color="auto"/>
            </w:tcBorders>
            <w:shd w:val="clear" w:color="auto" w:fill="auto"/>
            <w:noWrap/>
          </w:tcPr>
          <w:p w:rsidR="00FB5E9D" w:rsidRPr="00FB5E9D" w:rsidRDefault="00FB5E9D" w:rsidP="00BF0C72">
            <w:pPr>
              <w:ind w:firstLine="0"/>
              <w:jc w:val="center"/>
              <w:rPr>
                <w:color w:val="000000" w:themeColor="text1"/>
                <w:sz w:val="20"/>
                <w:szCs w:val="20"/>
              </w:rP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w:t>
            </w:r>
            <w:r w:rsidRPr="00FB5E9D">
              <w:rPr>
                <w:color w:val="000000" w:themeColor="text1"/>
                <w:sz w:val="20"/>
                <w:szCs w:val="20"/>
              </w:rPr>
              <w:lastRenderedPageBreak/>
              <w:t>стратегии</w:t>
            </w:r>
          </w:p>
          <w:p w:rsidR="00FB5E9D" w:rsidRPr="00FB5E9D" w:rsidRDefault="00FB5E9D" w:rsidP="00BF0C72">
            <w:pPr>
              <w:ind w:firstLine="0"/>
              <w:jc w:val="center"/>
            </w:pPr>
          </w:p>
        </w:tc>
      </w:tr>
      <w:tr w:rsidR="00FB5E9D" w:rsidRPr="00FB5E9D" w:rsidTr="00BF0C72">
        <w:trPr>
          <w:trHeight w:val="210"/>
        </w:trPr>
        <w:tc>
          <w:tcPr>
            <w:tcW w:w="441" w:type="dxa"/>
            <w:tcBorders>
              <w:top w:val="nil"/>
              <w:left w:val="single" w:sz="4" w:space="0" w:color="auto"/>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lastRenderedPageBreak/>
              <w:t>13</w:t>
            </w:r>
          </w:p>
        </w:tc>
        <w:tc>
          <w:tcPr>
            <w:tcW w:w="1260" w:type="dxa"/>
            <w:vMerge/>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p>
        </w:tc>
        <w:tc>
          <w:tcPr>
            <w:tcW w:w="3261"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Средняя величина активов кредитных организаций, зарегистрированных в Камчатском крае, млрд. руб./одну организацию (по данным Центрального Банка)</w:t>
            </w:r>
          </w:p>
        </w:tc>
        <w:tc>
          <w:tcPr>
            <w:tcW w:w="1025"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4</w:t>
            </w:r>
          </w:p>
        </w:tc>
        <w:tc>
          <w:tcPr>
            <w:tcW w:w="1134"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4,3</w:t>
            </w:r>
          </w:p>
        </w:tc>
        <w:tc>
          <w:tcPr>
            <w:tcW w:w="1134"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4,6</w:t>
            </w:r>
          </w:p>
        </w:tc>
        <w:tc>
          <w:tcPr>
            <w:tcW w:w="1101"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5</w:t>
            </w:r>
          </w:p>
        </w:tc>
        <w:tc>
          <w:tcPr>
            <w:tcW w:w="993"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5,3</w:t>
            </w:r>
          </w:p>
        </w:tc>
        <w:tc>
          <w:tcPr>
            <w:tcW w:w="993"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5,6</w:t>
            </w:r>
          </w:p>
        </w:tc>
        <w:tc>
          <w:tcPr>
            <w:tcW w:w="1134"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6</w:t>
            </w:r>
          </w:p>
        </w:tc>
        <w:tc>
          <w:tcPr>
            <w:tcW w:w="992"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6</w:t>
            </w:r>
          </w:p>
        </w:tc>
        <w:tc>
          <w:tcPr>
            <w:tcW w:w="1133" w:type="dxa"/>
            <w:tcBorders>
              <w:top w:val="nil"/>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МЭРПТ</w:t>
            </w:r>
          </w:p>
        </w:tc>
        <w:tc>
          <w:tcPr>
            <w:tcW w:w="1275" w:type="dxa"/>
            <w:tcBorders>
              <w:top w:val="nil"/>
              <w:left w:val="nil"/>
              <w:bottom w:val="single" w:sz="4" w:space="0" w:color="auto"/>
              <w:right w:val="single" w:sz="4" w:space="0" w:color="auto"/>
            </w:tcBorders>
            <w:shd w:val="clear" w:color="auto" w:fill="auto"/>
            <w:noWrap/>
          </w:tcPr>
          <w:p w:rsidR="00FB5E9D" w:rsidRPr="00FB5E9D"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r w:rsidR="00FB5E9D" w:rsidRPr="00FB5E9D" w:rsidTr="00BF0C72">
        <w:trPr>
          <w:trHeight w:val="1121"/>
        </w:trPr>
        <w:tc>
          <w:tcPr>
            <w:tcW w:w="441" w:type="dxa"/>
            <w:tcBorders>
              <w:top w:val="nil"/>
              <w:left w:val="single" w:sz="4" w:space="0" w:color="auto"/>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14</w:t>
            </w:r>
          </w:p>
        </w:tc>
        <w:tc>
          <w:tcPr>
            <w:tcW w:w="1260" w:type="dxa"/>
            <w:vMerge w:val="restart"/>
            <w:tcBorders>
              <w:top w:val="single" w:sz="4" w:space="0" w:color="auto"/>
              <w:left w:val="nil"/>
              <w:right w:val="single" w:sz="4" w:space="0" w:color="auto"/>
            </w:tcBorders>
            <w:shd w:val="clear" w:color="auto" w:fill="auto"/>
            <w:hideMark/>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b/>
                <w:color w:val="000000" w:themeColor="text1"/>
                <w:sz w:val="20"/>
                <w:szCs w:val="20"/>
              </w:rPr>
              <w:t xml:space="preserve">Наличие системы льгот и </w:t>
            </w:r>
            <w:proofErr w:type="spellStart"/>
            <w:proofErr w:type="gramStart"/>
            <w:r w:rsidRPr="00FB5E9D">
              <w:rPr>
                <w:rFonts w:eastAsia="Times New Roman"/>
                <w:b/>
                <w:color w:val="000000" w:themeColor="text1"/>
                <w:sz w:val="20"/>
                <w:szCs w:val="20"/>
              </w:rPr>
              <w:t>государст</w:t>
            </w:r>
            <w:proofErr w:type="spellEnd"/>
            <w:r w:rsidRPr="00FB5E9D">
              <w:rPr>
                <w:rFonts w:eastAsia="Times New Roman"/>
                <w:b/>
                <w:color w:val="000000" w:themeColor="text1"/>
                <w:sz w:val="20"/>
                <w:szCs w:val="20"/>
              </w:rPr>
              <w:t>-венной</w:t>
            </w:r>
            <w:proofErr w:type="gramEnd"/>
            <w:r w:rsidRPr="00FB5E9D">
              <w:rPr>
                <w:rFonts w:eastAsia="Times New Roman"/>
                <w:b/>
                <w:color w:val="000000" w:themeColor="text1"/>
                <w:sz w:val="20"/>
                <w:szCs w:val="20"/>
              </w:rPr>
              <w:t xml:space="preserve"> поддержки </w:t>
            </w:r>
            <w:proofErr w:type="spellStart"/>
            <w:r w:rsidRPr="00FB5E9D">
              <w:rPr>
                <w:rFonts w:eastAsia="Times New Roman"/>
                <w:b/>
                <w:color w:val="000000" w:themeColor="text1"/>
                <w:sz w:val="20"/>
                <w:szCs w:val="20"/>
              </w:rPr>
              <w:t>инвести-ций</w:t>
            </w:r>
            <w:proofErr w:type="spellEnd"/>
          </w:p>
        </w:tc>
        <w:tc>
          <w:tcPr>
            <w:tcW w:w="3261"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Объем бюджетных расходов на мероприятия, направленные на улучшение инвестиционного климата, % от совокупных расходов консолидированного регионального бюджета</w:t>
            </w:r>
          </w:p>
        </w:tc>
        <w:tc>
          <w:tcPr>
            <w:tcW w:w="1025"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lang w:val="en-US"/>
              </w:rPr>
            </w:pPr>
            <w:r w:rsidRPr="00FB5E9D">
              <w:rPr>
                <w:rFonts w:eastAsia="Times New Roman"/>
                <w:color w:val="000000" w:themeColor="text1"/>
                <w:sz w:val="20"/>
                <w:szCs w:val="20"/>
              </w:rPr>
              <w:t>0,</w:t>
            </w:r>
            <w:r w:rsidRPr="00FB5E9D">
              <w:rPr>
                <w:rFonts w:eastAsia="Times New Roman"/>
                <w:color w:val="000000" w:themeColor="text1"/>
                <w:sz w:val="20"/>
                <w:szCs w:val="20"/>
                <w:lang w:val="en-US"/>
              </w:rPr>
              <w:t>1%</w:t>
            </w:r>
          </w:p>
        </w:tc>
        <w:tc>
          <w:tcPr>
            <w:tcW w:w="1134"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lang w:val="en-US"/>
              </w:rPr>
            </w:pPr>
            <w:r w:rsidRPr="00FB5E9D">
              <w:rPr>
                <w:rFonts w:eastAsia="Times New Roman"/>
                <w:color w:val="000000" w:themeColor="text1"/>
                <w:sz w:val="20"/>
                <w:szCs w:val="20"/>
                <w:lang w:val="en-US"/>
              </w:rPr>
              <w:t>0,5%</w:t>
            </w:r>
          </w:p>
        </w:tc>
        <w:tc>
          <w:tcPr>
            <w:tcW w:w="1134"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lang w:val="en-US"/>
              </w:rPr>
            </w:pPr>
            <w:r w:rsidRPr="00FB5E9D">
              <w:rPr>
                <w:rFonts w:eastAsia="Times New Roman"/>
                <w:color w:val="000000" w:themeColor="text1"/>
                <w:sz w:val="20"/>
                <w:szCs w:val="20"/>
                <w:lang w:val="en-US"/>
              </w:rPr>
              <w:t>1%</w:t>
            </w:r>
          </w:p>
        </w:tc>
        <w:tc>
          <w:tcPr>
            <w:tcW w:w="1101"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lang w:val="en-US"/>
              </w:rPr>
            </w:pPr>
            <w:r w:rsidRPr="00FB5E9D">
              <w:rPr>
                <w:rFonts w:eastAsia="Times New Roman"/>
                <w:color w:val="000000" w:themeColor="text1"/>
                <w:sz w:val="20"/>
                <w:szCs w:val="20"/>
                <w:lang w:val="en-US"/>
              </w:rPr>
              <w:t>1,5%</w:t>
            </w:r>
          </w:p>
        </w:tc>
        <w:tc>
          <w:tcPr>
            <w:tcW w:w="993"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lang w:val="en-US"/>
              </w:rPr>
              <w:t>1,5%</w:t>
            </w:r>
          </w:p>
        </w:tc>
        <w:tc>
          <w:tcPr>
            <w:tcW w:w="993"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lang w:val="en-US"/>
              </w:rPr>
              <w:t>1,5%</w:t>
            </w:r>
          </w:p>
        </w:tc>
        <w:tc>
          <w:tcPr>
            <w:tcW w:w="1134"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lang w:val="en-US"/>
              </w:rPr>
              <w:t>1,5%</w:t>
            </w:r>
          </w:p>
        </w:tc>
        <w:tc>
          <w:tcPr>
            <w:tcW w:w="992"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lang w:val="en-US"/>
              </w:rPr>
              <w:t>1,5%</w:t>
            </w:r>
          </w:p>
        </w:tc>
        <w:tc>
          <w:tcPr>
            <w:tcW w:w="1133" w:type="dxa"/>
            <w:tcBorders>
              <w:top w:val="nil"/>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МЭРПТ;</w:t>
            </w:r>
          </w:p>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Минфин </w:t>
            </w:r>
            <w:proofErr w:type="spellStart"/>
            <w:proofErr w:type="gramStart"/>
            <w:r w:rsidRPr="00FB5E9D">
              <w:rPr>
                <w:rFonts w:eastAsia="Times New Roman"/>
                <w:color w:val="000000" w:themeColor="text1"/>
                <w:sz w:val="20"/>
                <w:szCs w:val="20"/>
              </w:rPr>
              <w:t>Камчатс</w:t>
            </w:r>
            <w:proofErr w:type="spellEnd"/>
            <w:r w:rsidRPr="00FB5E9D">
              <w:rPr>
                <w:rFonts w:eastAsia="Times New Roman"/>
                <w:color w:val="000000" w:themeColor="text1"/>
                <w:sz w:val="20"/>
                <w:szCs w:val="20"/>
              </w:rPr>
              <w:t>-кого</w:t>
            </w:r>
            <w:proofErr w:type="gramEnd"/>
            <w:r w:rsidRPr="00FB5E9D">
              <w:rPr>
                <w:rFonts w:eastAsia="Times New Roman"/>
                <w:color w:val="000000" w:themeColor="text1"/>
                <w:sz w:val="20"/>
                <w:szCs w:val="20"/>
              </w:rPr>
              <w:t xml:space="preserve"> края</w:t>
            </w:r>
          </w:p>
        </w:tc>
        <w:tc>
          <w:tcPr>
            <w:tcW w:w="1275" w:type="dxa"/>
            <w:tcBorders>
              <w:top w:val="nil"/>
              <w:left w:val="nil"/>
              <w:bottom w:val="single" w:sz="4" w:space="0" w:color="auto"/>
              <w:right w:val="single" w:sz="4" w:space="0" w:color="auto"/>
            </w:tcBorders>
            <w:shd w:val="clear" w:color="auto" w:fill="auto"/>
            <w:noWrap/>
          </w:tcPr>
          <w:p w:rsidR="00FB5E9D" w:rsidRPr="00FB5E9D"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r w:rsidR="00FB5E9D" w:rsidRPr="00FB5E9D" w:rsidTr="00BF0C72">
        <w:trPr>
          <w:trHeight w:val="1397"/>
        </w:trPr>
        <w:tc>
          <w:tcPr>
            <w:tcW w:w="441" w:type="dxa"/>
            <w:tcBorders>
              <w:top w:val="nil"/>
              <w:left w:val="single" w:sz="4" w:space="0" w:color="auto"/>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15</w:t>
            </w:r>
          </w:p>
        </w:tc>
        <w:tc>
          <w:tcPr>
            <w:tcW w:w="1260" w:type="dxa"/>
            <w:vMerge/>
            <w:tcBorders>
              <w:left w:val="nil"/>
              <w:bottom w:val="single" w:sz="4" w:space="0" w:color="auto"/>
              <w:right w:val="single" w:sz="4" w:space="0" w:color="auto"/>
            </w:tcBorders>
            <w:shd w:val="clear" w:color="auto" w:fill="auto"/>
          </w:tcPr>
          <w:p w:rsidR="00FB5E9D" w:rsidRPr="00FB5E9D" w:rsidRDefault="00FB5E9D" w:rsidP="00BF0C72">
            <w:pPr>
              <w:ind w:firstLine="0"/>
              <w:jc w:val="left"/>
              <w:rPr>
                <w:rFonts w:eastAsia="Times New Roman"/>
                <w:b/>
                <w:color w:val="000000" w:themeColor="text1"/>
                <w:sz w:val="20"/>
                <w:szCs w:val="20"/>
              </w:rPr>
            </w:pPr>
          </w:p>
        </w:tc>
        <w:tc>
          <w:tcPr>
            <w:tcW w:w="3261"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rPr>
                <w:rFonts w:eastAsia="Times New Roman"/>
                <w:color w:val="000000" w:themeColor="text1"/>
                <w:sz w:val="20"/>
                <w:szCs w:val="20"/>
              </w:rPr>
            </w:pPr>
            <w:r w:rsidRPr="00FB5E9D">
              <w:rPr>
                <w:rFonts w:eastAsia="Times New Roman"/>
                <w:color w:val="000000" w:themeColor="text1"/>
                <w:sz w:val="20"/>
                <w:szCs w:val="20"/>
              </w:rPr>
              <w:t>Объем налоговых льгот, предоставленных по региональным налогам в виде государственной поддержки инвесторов (анализ отчетности)</w:t>
            </w:r>
          </w:p>
        </w:tc>
        <w:tc>
          <w:tcPr>
            <w:tcW w:w="1025" w:type="dxa"/>
            <w:tcBorders>
              <w:top w:val="nil"/>
              <w:left w:val="nil"/>
              <w:bottom w:val="single" w:sz="4" w:space="0" w:color="auto"/>
              <w:right w:val="single" w:sz="4" w:space="0" w:color="auto"/>
            </w:tcBorders>
            <w:shd w:val="clear" w:color="auto" w:fill="auto"/>
            <w:vAlign w:val="center"/>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рост на величину ≥  инфляции за год </w:t>
            </w:r>
          </w:p>
        </w:tc>
        <w:tc>
          <w:tcPr>
            <w:tcW w:w="1134" w:type="dxa"/>
            <w:tcBorders>
              <w:top w:val="nil"/>
              <w:left w:val="nil"/>
              <w:bottom w:val="single" w:sz="4" w:space="0" w:color="auto"/>
              <w:right w:val="single" w:sz="4" w:space="0" w:color="auto"/>
            </w:tcBorders>
            <w:shd w:val="clear" w:color="auto" w:fill="auto"/>
            <w:vAlign w:val="center"/>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рост на величину ≥  инфляции за год</w:t>
            </w:r>
          </w:p>
        </w:tc>
        <w:tc>
          <w:tcPr>
            <w:tcW w:w="1134" w:type="dxa"/>
            <w:tcBorders>
              <w:top w:val="nil"/>
              <w:left w:val="nil"/>
              <w:bottom w:val="single" w:sz="4" w:space="0" w:color="auto"/>
              <w:right w:val="single" w:sz="4" w:space="0" w:color="auto"/>
            </w:tcBorders>
            <w:shd w:val="clear" w:color="auto" w:fill="auto"/>
            <w:vAlign w:val="center"/>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рост на величину ≥  инфляции за год</w:t>
            </w:r>
          </w:p>
        </w:tc>
        <w:tc>
          <w:tcPr>
            <w:tcW w:w="1101" w:type="dxa"/>
            <w:tcBorders>
              <w:top w:val="nil"/>
              <w:left w:val="nil"/>
              <w:bottom w:val="single" w:sz="4" w:space="0" w:color="auto"/>
              <w:right w:val="single" w:sz="4" w:space="0" w:color="auto"/>
            </w:tcBorders>
            <w:shd w:val="clear" w:color="auto" w:fill="auto"/>
            <w:vAlign w:val="center"/>
          </w:tcPr>
          <w:p w:rsidR="00FB5E9D" w:rsidRPr="00FB5E9D" w:rsidRDefault="00FB5E9D" w:rsidP="00BF0C72">
            <w:pPr>
              <w:ind w:firstLine="0"/>
              <w:jc w:val="center"/>
              <w:rPr>
                <w:rFonts w:eastAsia="Times New Roman"/>
                <w:color w:val="000000" w:themeColor="text1"/>
                <w:sz w:val="20"/>
                <w:szCs w:val="20"/>
                <w:lang w:val="en-US"/>
              </w:rPr>
            </w:pPr>
            <w:r w:rsidRPr="00FB5E9D">
              <w:rPr>
                <w:rFonts w:eastAsia="Times New Roman"/>
                <w:color w:val="000000" w:themeColor="text1"/>
                <w:sz w:val="20"/>
                <w:szCs w:val="20"/>
                <w:lang w:val="en-US"/>
              </w:rPr>
              <w:t>391 923</w:t>
            </w:r>
          </w:p>
        </w:tc>
        <w:tc>
          <w:tcPr>
            <w:tcW w:w="993" w:type="dxa"/>
            <w:tcBorders>
              <w:top w:val="nil"/>
              <w:left w:val="nil"/>
              <w:bottom w:val="single" w:sz="4" w:space="0" w:color="auto"/>
              <w:right w:val="single" w:sz="4" w:space="0" w:color="auto"/>
            </w:tcBorders>
            <w:shd w:val="clear" w:color="auto" w:fill="auto"/>
            <w:vAlign w:val="center"/>
          </w:tcPr>
          <w:p w:rsidR="00FB5E9D" w:rsidRPr="00FB5E9D" w:rsidRDefault="00FB5E9D" w:rsidP="00BF0C72">
            <w:pPr>
              <w:ind w:firstLine="0"/>
              <w:jc w:val="center"/>
              <w:rPr>
                <w:rFonts w:eastAsia="Times New Roman"/>
                <w:color w:val="000000" w:themeColor="text1"/>
                <w:sz w:val="20"/>
                <w:szCs w:val="20"/>
                <w:lang w:val="en-US"/>
              </w:rPr>
            </w:pPr>
            <w:r w:rsidRPr="00FB5E9D">
              <w:rPr>
                <w:rFonts w:eastAsia="Times New Roman"/>
                <w:color w:val="000000" w:themeColor="text1"/>
                <w:sz w:val="20"/>
                <w:szCs w:val="20"/>
                <w:lang w:val="en-US"/>
              </w:rPr>
              <w:t>373 038</w:t>
            </w:r>
          </w:p>
        </w:tc>
        <w:tc>
          <w:tcPr>
            <w:tcW w:w="993" w:type="dxa"/>
            <w:tcBorders>
              <w:top w:val="nil"/>
              <w:left w:val="nil"/>
              <w:bottom w:val="single" w:sz="4" w:space="0" w:color="auto"/>
              <w:right w:val="single" w:sz="4" w:space="0" w:color="auto"/>
            </w:tcBorders>
            <w:shd w:val="clear" w:color="auto" w:fill="auto"/>
            <w:vAlign w:val="center"/>
          </w:tcPr>
          <w:p w:rsidR="00FB5E9D" w:rsidRPr="00FB5E9D" w:rsidRDefault="00FB5E9D" w:rsidP="00BF0C72">
            <w:pPr>
              <w:ind w:firstLine="0"/>
              <w:jc w:val="center"/>
              <w:rPr>
                <w:rFonts w:eastAsia="Times New Roman"/>
                <w:color w:val="000000" w:themeColor="text1"/>
                <w:sz w:val="20"/>
                <w:szCs w:val="20"/>
                <w:lang w:val="en-US"/>
              </w:rPr>
            </w:pPr>
            <w:r w:rsidRPr="00FB5E9D">
              <w:rPr>
                <w:rFonts w:eastAsia="Times New Roman"/>
                <w:color w:val="000000" w:themeColor="text1"/>
                <w:sz w:val="20"/>
                <w:szCs w:val="20"/>
                <w:lang w:val="en-US"/>
              </w:rPr>
              <w:t>328 918</w:t>
            </w:r>
          </w:p>
        </w:tc>
        <w:tc>
          <w:tcPr>
            <w:tcW w:w="1134" w:type="dxa"/>
            <w:tcBorders>
              <w:top w:val="nil"/>
              <w:left w:val="nil"/>
              <w:bottom w:val="single" w:sz="4" w:space="0" w:color="auto"/>
              <w:right w:val="single" w:sz="4" w:space="0" w:color="auto"/>
            </w:tcBorders>
            <w:shd w:val="clear" w:color="auto" w:fill="auto"/>
            <w:vAlign w:val="center"/>
          </w:tcPr>
          <w:p w:rsidR="00FB5E9D" w:rsidRPr="00FB5E9D" w:rsidRDefault="00FB5E9D" w:rsidP="00BF0C72">
            <w:pPr>
              <w:ind w:firstLine="0"/>
              <w:jc w:val="center"/>
              <w:rPr>
                <w:rFonts w:eastAsia="Times New Roman"/>
                <w:color w:val="000000" w:themeColor="text1"/>
                <w:sz w:val="20"/>
                <w:szCs w:val="20"/>
                <w:lang w:val="en-US"/>
              </w:rPr>
            </w:pPr>
            <w:r w:rsidRPr="00FB5E9D">
              <w:rPr>
                <w:rFonts w:eastAsia="Times New Roman"/>
                <w:color w:val="000000" w:themeColor="text1"/>
                <w:sz w:val="20"/>
                <w:szCs w:val="20"/>
                <w:lang w:val="en-US"/>
              </w:rPr>
              <w:t>338 786</w:t>
            </w:r>
          </w:p>
        </w:tc>
        <w:tc>
          <w:tcPr>
            <w:tcW w:w="992" w:type="dxa"/>
            <w:tcBorders>
              <w:top w:val="nil"/>
              <w:left w:val="nil"/>
              <w:bottom w:val="single" w:sz="4" w:space="0" w:color="auto"/>
              <w:right w:val="single" w:sz="4" w:space="0" w:color="auto"/>
            </w:tcBorders>
            <w:shd w:val="clear" w:color="auto" w:fill="auto"/>
            <w:vAlign w:val="center"/>
          </w:tcPr>
          <w:p w:rsidR="00FB5E9D" w:rsidRPr="00FB5E9D" w:rsidRDefault="00FB5E9D" w:rsidP="00BF0C72">
            <w:pPr>
              <w:ind w:firstLine="0"/>
              <w:jc w:val="center"/>
              <w:rPr>
                <w:rFonts w:eastAsia="Times New Roman"/>
                <w:color w:val="000000" w:themeColor="text1"/>
                <w:sz w:val="20"/>
                <w:szCs w:val="20"/>
                <w:lang w:val="en-US"/>
              </w:rPr>
            </w:pPr>
            <w:r w:rsidRPr="00FB5E9D">
              <w:rPr>
                <w:rFonts w:eastAsia="Times New Roman"/>
                <w:color w:val="000000" w:themeColor="text1"/>
                <w:sz w:val="20"/>
                <w:szCs w:val="20"/>
                <w:lang w:val="en-US"/>
              </w:rPr>
              <w:t>348 949</w:t>
            </w:r>
          </w:p>
        </w:tc>
        <w:tc>
          <w:tcPr>
            <w:tcW w:w="1133" w:type="dxa"/>
            <w:tcBorders>
              <w:top w:val="nil"/>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МЭРПТ</w:t>
            </w:r>
          </w:p>
        </w:tc>
        <w:tc>
          <w:tcPr>
            <w:tcW w:w="1275" w:type="dxa"/>
            <w:tcBorders>
              <w:top w:val="nil"/>
              <w:left w:val="nil"/>
              <w:bottom w:val="single" w:sz="4" w:space="0" w:color="auto"/>
              <w:right w:val="single" w:sz="4" w:space="0" w:color="auto"/>
            </w:tcBorders>
            <w:shd w:val="clear" w:color="auto" w:fill="auto"/>
            <w:noWrap/>
          </w:tcPr>
          <w:p w:rsidR="00FB5E9D" w:rsidRPr="00FB5E9D"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r w:rsidR="00FB5E9D" w:rsidRPr="00FB5E9D" w:rsidTr="00BF0C72">
        <w:trPr>
          <w:trHeight w:val="1275"/>
        </w:trPr>
        <w:tc>
          <w:tcPr>
            <w:tcW w:w="441" w:type="dxa"/>
            <w:tcBorders>
              <w:top w:val="nil"/>
              <w:left w:val="single" w:sz="4" w:space="0" w:color="auto"/>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16</w:t>
            </w:r>
          </w:p>
        </w:tc>
        <w:tc>
          <w:tcPr>
            <w:tcW w:w="1260" w:type="dxa"/>
            <w:vMerge w:val="restart"/>
            <w:tcBorders>
              <w:top w:val="nil"/>
              <w:left w:val="nil"/>
              <w:right w:val="single" w:sz="4" w:space="0" w:color="auto"/>
            </w:tcBorders>
            <w:shd w:val="clear" w:color="auto" w:fill="auto"/>
            <w:hideMark/>
          </w:tcPr>
          <w:p w:rsidR="00FB5E9D" w:rsidRPr="00FB5E9D" w:rsidRDefault="00FB5E9D" w:rsidP="00BF0C72">
            <w:pPr>
              <w:ind w:right="-108" w:firstLine="0"/>
              <w:jc w:val="left"/>
              <w:rPr>
                <w:rFonts w:eastAsia="Times New Roman"/>
                <w:b/>
                <w:color w:val="000000" w:themeColor="text1"/>
                <w:sz w:val="20"/>
                <w:szCs w:val="20"/>
              </w:rPr>
            </w:pPr>
            <w:r w:rsidRPr="00FB5E9D">
              <w:rPr>
                <w:rFonts w:eastAsia="Times New Roman"/>
                <w:b/>
                <w:color w:val="000000" w:themeColor="text1"/>
                <w:sz w:val="20"/>
                <w:szCs w:val="20"/>
              </w:rPr>
              <w:t xml:space="preserve">Наличие работающих институтов содействия </w:t>
            </w:r>
            <w:proofErr w:type="spellStart"/>
            <w:proofErr w:type="gramStart"/>
            <w:r w:rsidRPr="00FB5E9D">
              <w:rPr>
                <w:rFonts w:eastAsia="Times New Roman"/>
                <w:b/>
                <w:color w:val="000000" w:themeColor="text1"/>
                <w:sz w:val="20"/>
                <w:szCs w:val="20"/>
              </w:rPr>
              <w:t>осуществле-нию</w:t>
            </w:r>
            <w:proofErr w:type="spellEnd"/>
            <w:proofErr w:type="gramEnd"/>
            <w:r w:rsidRPr="00FB5E9D">
              <w:rPr>
                <w:rFonts w:eastAsia="Times New Roman"/>
                <w:b/>
                <w:color w:val="000000" w:themeColor="text1"/>
                <w:sz w:val="20"/>
                <w:szCs w:val="20"/>
              </w:rPr>
              <w:t xml:space="preserve"> </w:t>
            </w:r>
            <w:proofErr w:type="spellStart"/>
            <w:r w:rsidRPr="00FB5E9D">
              <w:rPr>
                <w:rFonts w:eastAsia="Times New Roman"/>
                <w:b/>
                <w:color w:val="000000" w:themeColor="text1"/>
                <w:sz w:val="20"/>
                <w:szCs w:val="20"/>
              </w:rPr>
              <w:t>инвестици-онных</w:t>
            </w:r>
            <w:proofErr w:type="spellEnd"/>
            <w:r w:rsidRPr="00FB5E9D">
              <w:rPr>
                <w:rFonts w:eastAsia="Times New Roman"/>
                <w:b/>
                <w:color w:val="000000" w:themeColor="text1"/>
                <w:sz w:val="20"/>
                <w:szCs w:val="20"/>
              </w:rPr>
              <w:t xml:space="preserve"> проектов </w:t>
            </w:r>
          </w:p>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 xml:space="preserve"> </w:t>
            </w:r>
          </w:p>
        </w:tc>
        <w:tc>
          <w:tcPr>
            <w:tcW w:w="3261"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Прирост количества субъектов малого и среднего предпринимательства, осуществляющих деятельность на территории Камчатского края, в процентах к предыдущему году (Росстат), %</w:t>
            </w:r>
          </w:p>
        </w:tc>
        <w:tc>
          <w:tcPr>
            <w:tcW w:w="1025"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3</w:t>
            </w:r>
          </w:p>
        </w:tc>
        <w:tc>
          <w:tcPr>
            <w:tcW w:w="1134"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5</w:t>
            </w:r>
          </w:p>
        </w:tc>
        <w:tc>
          <w:tcPr>
            <w:tcW w:w="1134"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5</w:t>
            </w:r>
          </w:p>
        </w:tc>
        <w:tc>
          <w:tcPr>
            <w:tcW w:w="1101"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5</w:t>
            </w:r>
          </w:p>
        </w:tc>
        <w:tc>
          <w:tcPr>
            <w:tcW w:w="993"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5</w:t>
            </w:r>
          </w:p>
        </w:tc>
        <w:tc>
          <w:tcPr>
            <w:tcW w:w="993"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5</w:t>
            </w:r>
          </w:p>
        </w:tc>
        <w:tc>
          <w:tcPr>
            <w:tcW w:w="1134"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5</w:t>
            </w:r>
          </w:p>
        </w:tc>
        <w:tc>
          <w:tcPr>
            <w:tcW w:w="992"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5</w:t>
            </w:r>
          </w:p>
        </w:tc>
        <w:tc>
          <w:tcPr>
            <w:tcW w:w="1133"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МЭРПТ</w:t>
            </w:r>
          </w:p>
        </w:tc>
        <w:tc>
          <w:tcPr>
            <w:tcW w:w="1275"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r w:rsidR="00FB5E9D" w:rsidRPr="00FB5E9D" w:rsidTr="00BF0C72">
        <w:trPr>
          <w:trHeight w:val="765"/>
        </w:trPr>
        <w:tc>
          <w:tcPr>
            <w:tcW w:w="441" w:type="dxa"/>
            <w:tcBorders>
              <w:top w:val="nil"/>
              <w:left w:val="single" w:sz="4" w:space="0" w:color="auto"/>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17</w:t>
            </w:r>
          </w:p>
        </w:tc>
        <w:tc>
          <w:tcPr>
            <w:tcW w:w="1260" w:type="dxa"/>
            <w:vMerge/>
            <w:tcBorders>
              <w:left w:val="nil"/>
              <w:right w:val="single" w:sz="4" w:space="0" w:color="auto"/>
            </w:tcBorders>
            <w:shd w:val="clear" w:color="auto" w:fill="auto"/>
            <w:hideMark/>
          </w:tcPr>
          <w:p w:rsidR="00FB5E9D" w:rsidRPr="00FB5E9D" w:rsidRDefault="00FB5E9D" w:rsidP="00BF0C72">
            <w:pPr>
              <w:jc w:val="left"/>
              <w:rPr>
                <w:rFonts w:eastAsia="Times New Roman"/>
                <w:color w:val="000000" w:themeColor="text1"/>
                <w:sz w:val="20"/>
                <w:szCs w:val="20"/>
              </w:rPr>
            </w:pPr>
          </w:p>
        </w:tc>
        <w:tc>
          <w:tcPr>
            <w:tcW w:w="3261"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Объем инвестиций, привлеченных  с помощью АО «Корпорация развития Камчатки» (анализ отчетности), млрд. руб. в год</w:t>
            </w:r>
          </w:p>
        </w:tc>
        <w:tc>
          <w:tcPr>
            <w:tcW w:w="1025"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0</w:t>
            </w:r>
          </w:p>
        </w:tc>
        <w:tc>
          <w:tcPr>
            <w:tcW w:w="1134"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0</w:t>
            </w:r>
          </w:p>
        </w:tc>
        <w:tc>
          <w:tcPr>
            <w:tcW w:w="1134"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0,1 млрд. руб. в год</w:t>
            </w:r>
          </w:p>
        </w:tc>
        <w:tc>
          <w:tcPr>
            <w:tcW w:w="1101"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0,3 млрд. руб. в год</w:t>
            </w:r>
          </w:p>
        </w:tc>
        <w:tc>
          <w:tcPr>
            <w:tcW w:w="993"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1 млрд. руб. в год</w:t>
            </w:r>
          </w:p>
        </w:tc>
        <w:tc>
          <w:tcPr>
            <w:tcW w:w="993"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3 млрд. руб. в год</w:t>
            </w:r>
          </w:p>
        </w:tc>
        <w:tc>
          <w:tcPr>
            <w:tcW w:w="1134"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5 млрд. руб. в год</w:t>
            </w:r>
          </w:p>
        </w:tc>
        <w:tc>
          <w:tcPr>
            <w:tcW w:w="992"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7 млрд. руб. в год</w:t>
            </w:r>
          </w:p>
        </w:tc>
        <w:tc>
          <w:tcPr>
            <w:tcW w:w="1133"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lang w:val="en-US"/>
              </w:rPr>
            </w:pPr>
            <w:r w:rsidRPr="00FB5E9D">
              <w:rPr>
                <w:rFonts w:eastAsia="Times New Roman"/>
                <w:color w:val="000000" w:themeColor="text1"/>
                <w:sz w:val="20"/>
                <w:szCs w:val="20"/>
              </w:rPr>
              <w:t xml:space="preserve">КРК (по </w:t>
            </w:r>
            <w:proofErr w:type="spellStart"/>
            <w:proofErr w:type="gramStart"/>
            <w:r w:rsidRPr="00FB5E9D">
              <w:rPr>
                <w:rFonts w:eastAsia="Times New Roman"/>
                <w:color w:val="000000" w:themeColor="text1"/>
                <w:sz w:val="20"/>
                <w:szCs w:val="20"/>
              </w:rPr>
              <w:t>согласова-нию</w:t>
            </w:r>
            <w:proofErr w:type="spellEnd"/>
            <w:proofErr w:type="gramEnd"/>
            <w:r w:rsidRPr="00FB5E9D">
              <w:rPr>
                <w:rFonts w:eastAsia="Times New Roman"/>
                <w:color w:val="000000" w:themeColor="text1"/>
                <w:sz w:val="20"/>
                <w:szCs w:val="20"/>
              </w:rPr>
              <w:t>)</w:t>
            </w:r>
          </w:p>
        </w:tc>
        <w:tc>
          <w:tcPr>
            <w:tcW w:w="1275"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r w:rsidR="00FB5E9D" w:rsidRPr="00FB5E9D" w:rsidTr="00BF0C72">
        <w:trPr>
          <w:trHeight w:val="919"/>
        </w:trPr>
        <w:tc>
          <w:tcPr>
            <w:tcW w:w="441" w:type="dxa"/>
            <w:tcBorders>
              <w:top w:val="nil"/>
              <w:left w:val="single" w:sz="4" w:space="0" w:color="auto"/>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18</w:t>
            </w:r>
          </w:p>
        </w:tc>
        <w:tc>
          <w:tcPr>
            <w:tcW w:w="1260" w:type="dxa"/>
            <w:vMerge/>
            <w:tcBorders>
              <w:left w:val="nil"/>
              <w:bottom w:val="single" w:sz="4" w:space="0" w:color="auto"/>
              <w:right w:val="single" w:sz="4" w:space="0" w:color="auto"/>
            </w:tcBorders>
            <w:shd w:val="clear" w:color="auto" w:fill="auto"/>
            <w:hideMark/>
          </w:tcPr>
          <w:p w:rsidR="00FB5E9D" w:rsidRPr="00FB5E9D" w:rsidRDefault="00FB5E9D" w:rsidP="00BF0C72">
            <w:pPr>
              <w:ind w:firstLine="0"/>
              <w:jc w:val="left"/>
              <w:rPr>
                <w:rFonts w:eastAsia="Times New Roman"/>
                <w:color w:val="000000" w:themeColor="text1"/>
                <w:sz w:val="20"/>
                <w:szCs w:val="20"/>
              </w:rPr>
            </w:pPr>
          </w:p>
        </w:tc>
        <w:tc>
          <w:tcPr>
            <w:tcW w:w="3261"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 xml:space="preserve">Количество реализованных основных </w:t>
            </w:r>
            <w:proofErr w:type="gramStart"/>
            <w:r w:rsidRPr="00FB5E9D">
              <w:rPr>
                <w:rFonts w:eastAsia="Times New Roman"/>
                <w:color w:val="000000" w:themeColor="text1"/>
                <w:sz w:val="20"/>
                <w:szCs w:val="20"/>
              </w:rPr>
              <w:t xml:space="preserve">положений стандарта деятельности органов исполнительной власти субъекта </w:t>
            </w:r>
            <w:r w:rsidRPr="00FB5E9D">
              <w:rPr>
                <w:rFonts w:eastAsia="Times New Roman"/>
                <w:color w:val="000000" w:themeColor="text1"/>
                <w:sz w:val="20"/>
                <w:szCs w:val="20"/>
              </w:rPr>
              <w:lastRenderedPageBreak/>
              <w:t>Российской Федерации</w:t>
            </w:r>
            <w:proofErr w:type="gramEnd"/>
            <w:r w:rsidRPr="00FB5E9D">
              <w:rPr>
                <w:rFonts w:eastAsia="Times New Roman"/>
                <w:color w:val="000000" w:themeColor="text1"/>
                <w:sz w:val="20"/>
                <w:szCs w:val="20"/>
              </w:rPr>
              <w:t xml:space="preserve"> по обеспечению благоприятного инвестиционного климата в Камчатском крае (по методике согласно распоряжению Правительства РФ от 10 апреля  2014 г. № 570-р), единиц</w:t>
            </w:r>
          </w:p>
        </w:tc>
        <w:tc>
          <w:tcPr>
            <w:tcW w:w="1025"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lastRenderedPageBreak/>
              <w:t>12</w:t>
            </w:r>
          </w:p>
        </w:tc>
        <w:tc>
          <w:tcPr>
            <w:tcW w:w="1134"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12</w:t>
            </w:r>
          </w:p>
        </w:tc>
        <w:tc>
          <w:tcPr>
            <w:tcW w:w="1134"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12</w:t>
            </w:r>
          </w:p>
        </w:tc>
        <w:tc>
          <w:tcPr>
            <w:tcW w:w="1101"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12</w:t>
            </w:r>
          </w:p>
        </w:tc>
        <w:tc>
          <w:tcPr>
            <w:tcW w:w="993"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12</w:t>
            </w:r>
          </w:p>
        </w:tc>
        <w:tc>
          <w:tcPr>
            <w:tcW w:w="993"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12</w:t>
            </w:r>
          </w:p>
        </w:tc>
        <w:tc>
          <w:tcPr>
            <w:tcW w:w="1134"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lang w:val="en-US"/>
              </w:rPr>
            </w:pPr>
            <w:r w:rsidRPr="00FB5E9D">
              <w:rPr>
                <w:rFonts w:eastAsia="Times New Roman"/>
                <w:color w:val="000000" w:themeColor="text1"/>
                <w:sz w:val="20"/>
                <w:szCs w:val="20"/>
              </w:rPr>
              <w:t>1</w:t>
            </w:r>
            <w:r w:rsidRPr="00FB5E9D">
              <w:rPr>
                <w:rFonts w:eastAsia="Times New Roman"/>
                <w:color w:val="000000" w:themeColor="text1"/>
                <w:sz w:val="20"/>
                <w:szCs w:val="20"/>
                <w:lang w:val="en-US"/>
              </w:rPr>
              <w:t>2</w:t>
            </w:r>
          </w:p>
        </w:tc>
        <w:tc>
          <w:tcPr>
            <w:tcW w:w="992"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lang w:val="en-US"/>
              </w:rPr>
            </w:pPr>
            <w:r w:rsidRPr="00FB5E9D">
              <w:rPr>
                <w:rFonts w:eastAsia="Times New Roman"/>
                <w:color w:val="000000" w:themeColor="text1"/>
                <w:sz w:val="20"/>
                <w:szCs w:val="20"/>
              </w:rPr>
              <w:t>1</w:t>
            </w:r>
            <w:r w:rsidRPr="00FB5E9D">
              <w:rPr>
                <w:rFonts w:eastAsia="Times New Roman"/>
                <w:color w:val="000000" w:themeColor="text1"/>
                <w:sz w:val="20"/>
                <w:szCs w:val="20"/>
                <w:lang w:val="en-US"/>
              </w:rPr>
              <w:t>2</w:t>
            </w:r>
          </w:p>
        </w:tc>
        <w:tc>
          <w:tcPr>
            <w:tcW w:w="1133"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МЭРПТ;</w:t>
            </w:r>
          </w:p>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ИОГВ</w:t>
            </w:r>
          </w:p>
        </w:tc>
        <w:tc>
          <w:tcPr>
            <w:tcW w:w="1275"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w:t>
            </w:r>
            <w:r w:rsidRPr="00FB5E9D">
              <w:rPr>
                <w:color w:val="000000" w:themeColor="text1"/>
                <w:sz w:val="20"/>
                <w:szCs w:val="20"/>
              </w:rPr>
              <w:lastRenderedPageBreak/>
              <w:t>ционной</w:t>
            </w:r>
            <w:proofErr w:type="spellEnd"/>
            <w:proofErr w:type="gramEnd"/>
            <w:r w:rsidRPr="00FB5E9D">
              <w:rPr>
                <w:color w:val="000000" w:themeColor="text1"/>
                <w:sz w:val="20"/>
                <w:szCs w:val="20"/>
              </w:rPr>
              <w:t xml:space="preserve"> стратегии</w:t>
            </w:r>
          </w:p>
        </w:tc>
      </w:tr>
      <w:tr w:rsidR="00FB5E9D" w:rsidRPr="00FB5E9D" w:rsidTr="00BF0C72">
        <w:trPr>
          <w:trHeight w:val="1785"/>
        </w:trPr>
        <w:tc>
          <w:tcPr>
            <w:tcW w:w="441" w:type="dxa"/>
            <w:tcBorders>
              <w:top w:val="single" w:sz="4" w:space="0" w:color="auto"/>
              <w:left w:val="single" w:sz="4" w:space="0" w:color="auto"/>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lastRenderedPageBreak/>
              <w:t>19</w:t>
            </w:r>
          </w:p>
        </w:tc>
        <w:tc>
          <w:tcPr>
            <w:tcW w:w="1260" w:type="dxa"/>
            <w:vMerge/>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p>
        </w:tc>
        <w:tc>
          <w:tcPr>
            <w:tcW w:w="3261" w:type="dxa"/>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Отношение числа  высокопроизводительных рабочих ме</w:t>
            </w:r>
            <w:proofErr w:type="gramStart"/>
            <w:r w:rsidRPr="00FB5E9D">
              <w:rPr>
                <w:rFonts w:eastAsia="Times New Roman"/>
                <w:color w:val="000000" w:themeColor="text1"/>
                <w:sz w:val="20"/>
                <w:szCs w:val="20"/>
              </w:rPr>
              <w:t>ст к ср</w:t>
            </w:r>
            <w:proofErr w:type="gramEnd"/>
            <w:r w:rsidRPr="00FB5E9D">
              <w:rPr>
                <w:rFonts w:eastAsia="Times New Roman"/>
                <w:color w:val="000000" w:themeColor="text1"/>
                <w:sz w:val="20"/>
                <w:szCs w:val="20"/>
              </w:rPr>
              <w:t>еднегодовой численности занятого населения в Камчатском крае (по методике согласно распоряжению Правительства РФ от 10 апреля  2014 г. № 570-р), процентов</w:t>
            </w:r>
          </w:p>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*Целевые значения показателя будут установлены после расчета значений показателя по итогам 2013 года</w:t>
            </w:r>
          </w:p>
        </w:tc>
        <w:tc>
          <w:tcPr>
            <w:tcW w:w="1025"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p>
          <w:p w:rsidR="00FB5E9D" w:rsidRPr="00FB5E9D" w:rsidRDefault="00FB5E9D" w:rsidP="00BF0C72">
            <w:pPr>
              <w:ind w:firstLine="0"/>
              <w:jc w:val="center"/>
              <w:rPr>
                <w:rFonts w:eastAsia="Times New Roman"/>
                <w:color w:val="000000" w:themeColor="text1"/>
                <w:sz w:val="20"/>
                <w:szCs w:val="20"/>
              </w:rPr>
            </w:pPr>
          </w:p>
          <w:p w:rsidR="00FB5E9D" w:rsidRPr="00FB5E9D" w:rsidRDefault="00FB5E9D" w:rsidP="00BF0C72">
            <w:pPr>
              <w:ind w:firstLine="0"/>
              <w:jc w:val="center"/>
              <w:rPr>
                <w:rFonts w:eastAsia="Times New Roman"/>
                <w:color w:val="000000" w:themeColor="text1"/>
                <w:sz w:val="20"/>
                <w:szCs w:val="20"/>
              </w:rPr>
            </w:pPr>
          </w:p>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w:t>
            </w:r>
          </w:p>
        </w:tc>
        <w:tc>
          <w:tcPr>
            <w:tcW w:w="1134"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p>
          <w:p w:rsidR="00FB5E9D" w:rsidRPr="00FB5E9D" w:rsidRDefault="00FB5E9D" w:rsidP="00BF0C72">
            <w:pPr>
              <w:ind w:firstLine="0"/>
              <w:jc w:val="center"/>
              <w:rPr>
                <w:rFonts w:eastAsia="Times New Roman"/>
                <w:color w:val="000000" w:themeColor="text1"/>
                <w:sz w:val="20"/>
                <w:szCs w:val="20"/>
              </w:rPr>
            </w:pPr>
          </w:p>
          <w:p w:rsidR="00FB5E9D" w:rsidRPr="00FB5E9D" w:rsidRDefault="00FB5E9D" w:rsidP="00BF0C72">
            <w:pPr>
              <w:ind w:firstLine="0"/>
              <w:jc w:val="center"/>
              <w:rPr>
                <w:rFonts w:eastAsia="Times New Roman"/>
                <w:color w:val="000000" w:themeColor="text1"/>
                <w:sz w:val="20"/>
                <w:szCs w:val="20"/>
              </w:rPr>
            </w:pPr>
          </w:p>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w:t>
            </w:r>
          </w:p>
        </w:tc>
        <w:tc>
          <w:tcPr>
            <w:tcW w:w="1134"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p>
          <w:p w:rsidR="00FB5E9D" w:rsidRPr="00FB5E9D" w:rsidRDefault="00FB5E9D" w:rsidP="00BF0C72">
            <w:pPr>
              <w:ind w:firstLine="0"/>
              <w:jc w:val="center"/>
              <w:rPr>
                <w:rFonts w:eastAsia="Times New Roman"/>
                <w:color w:val="000000" w:themeColor="text1"/>
                <w:sz w:val="20"/>
                <w:szCs w:val="20"/>
              </w:rPr>
            </w:pPr>
          </w:p>
          <w:p w:rsidR="00FB5E9D" w:rsidRPr="00FB5E9D" w:rsidRDefault="00FB5E9D" w:rsidP="00BF0C72">
            <w:pPr>
              <w:ind w:firstLine="0"/>
              <w:jc w:val="center"/>
              <w:rPr>
                <w:rFonts w:eastAsia="Times New Roman"/>
                <w:color w:val="000000" w:themeColor="text1"/>
                <w:sz w:val="20"/>
                <w:szCs w:val="20"/>
              </w:rPr>
            </w:pPr>
          </w:p>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w:t>
            </w:r>
          </w:p>
        </w:tc>
        <w:tc>
          <w:tcPr>
            <w:tcW w:w="1101"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p>
          <w:p w:rsidR="00FB5E9D" w:rsidRPr="00FB5E9D" w:rsidRDefault="00FB5E9D" w:rsidP="00BF0C72">
            <w:pPr>
              <w:ind w:firstLine="0"/>
              <w:jc w:val="center"/>
              <w:rPr>
                <w:rFonts w:eastAsia="Times New Roman"/>
                <w:color w:val="000000" w:themeColor="text1"/>
                <w:sz w:val="20"/>
                <w:szCs w:val="20"/>
              </w:rPr>
            </w:pPr>
          </w:p>
          <w:p w:rsidR="00FB5E9D" w:rsidRPr="00FB5E9D" w:rsidRDefault="00FB5E9D" w:rsidP="00BF0C72">
            <w:pPr>
              <w:ind w:firstLine="0"/>
              <w:jc w:val="center"/>
              <w:rPr>
                <w:rFonts w:eastAsia="Times New Roman"/>
                <w:color w:val="000000" w:themeColor="text1"/>
                <w:sz w:val="20"/>
                <w:szCs w:val="20"/>
              </w:rPr>
            </w:pPr>
          </w:p>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w:t>
            </w:r>
          </w:p>
        </w:tc>
        <w:tc>
          <w:tcPr>
            <w:tcW w:w="993"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p>
          <w:p w:rsidR="00FB5E9D" w:rsidRPr="00FB5E9D" w:rsidRDefault="00FB5E9D" w:rsidP="00BF0C72">
            <w:pPr>
              <w:ind w:firstLine="0"/>
              <w:jc w:val="center"/>
              <w:rPr>
                <w:rFonts w:eastAsia="Times New Roman"/>
                <w:color w:val="000000" w:themeColor="text1"/>
                <w:sz w:val="20"/>
                <w:szCs w:val="20"/>
              </w:rPr>
            </w:pPr>
          </w:p>
          <w:p w:rsidR="00FB5E9D" w:rsidRPr="00FB5E9D" w:rsidRDefault="00FB5E9D" w:rsidP="00BF0C72">
            <w:pPr>
              <w:ind w:firstLine="0"/>
              <w:jc w:val="center"/>
              <w:rPr>
                <w:rFonts w:eastAsia="Times New Roman"/>
                <w:color w:val="000000" w:themeColor="text1"/>
                <w:sz w:val="20"/>
                <w:szCs w:val="20"/>
              </w:rPr>
            </w:pPr>
          </w:p>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w:t>
            </w:r>
          </w:p>
        </w:tc>
        <w:tc>
          <w:tcPr>
            <w:tcW w:w="993"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p>
          <w:p w:rsidR="00FB5E9D" w:rsidRPr="00FB5E9D" w:rsidRDefault="00FB5E9D" w:rsidP="00BF0C72">
            <w:pPr>
              <w:ind w:firstLine="0"/>
              <w:jc w:val="center"/>
              <w:rPr>
                <w:rFonts w:eastAsia="Times New Roman"/>
                <w:color w:val="000000" w:themeColor="text1"/>
                <w:sz w:val="20"/>
                <w:szCs w:val="20"/>
              </w:rPr>
            </w:pPr>
          </w:p>
          <w:p w:rsidR="00FB5E9D" w:rsidRPr="00FB5E9D" w:rsidRDefault="00FB5E9D" w:rsidP="00BF0C72">
            <w:pPr>
              <w:ind w:firstLine="0"/>
              <w:jc w:val="center"/>
              <w:rPr>
                <w:rFonts w:eastAsia="Times New Roman"/>
                <w:color w:val="000000" w:themeColor="text1"/>
                <w:sz w:val="20"/>
                <w:szCs w:val="20"/>
              </w:rPr>
            </w:pPr>
          </w:p>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w:t>
            </w:r>
          </w:p>
        </w:tc>
        <w:tc>
          <w:tcPr>
            <w:tcW w:w="1134"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p>
          <w:p w:rsidR="00FB5E9D" w:rsidRPr="00FB5E9D" w:rsidRDefault="00FB5E9D" w:rsidP="00BF0C72">
            <w:pPr>
              <w:ind w:firstLine="0"/>
              <w:jc w:val="center"/>
              <w:rPr>
                <w:rFonts w:eastAsia="Times New Roman"/>
                <w:color w:val="000000" w:themeColor="text1"/>
                <w:sz w:val="20"/>
                <w:szCs w:val="20"/>
              </w:rPr>
            </w:pPr>
          </w:p>
          <w:p w:rsidR="00FB5E9D" w:rsidRPr="00FB5E9D" w:rsidRDefault="00FB5E9D" w:rsidP="00BF0C72">
            <w:pPr>
              <w:ind w:firstLine="0"/>
              <w:jc w:val="center"/>
              <w:rPr>
                <w:rFonts w:eastAsia="Times New Roman"/>
                <w:color w:val="000000" w:themeColor="text1"/>
                <w:sz w:val="20"/>
                <w:szCs w:val="20"/>
              </w:rPr>
            </w:pPr>
          </w:p>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w:t>
            </w:r>
          </w:p>
        </w:tc>
        <w:tc>
          <w:tcPr>
            <w:tcW w:w="992"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p>
          <w:p w:rsidR="00FB5E9D" w:rsidRPr="00FB5E9D" w:rsidRDefault="00FB5E9D" w:rsidP="00BF0C72">
            <w:pPr>
              <w:ind w:firstLine="0"/>
              <w:jc w:val="center"/>
              <w:rPr>
                <w:rFonts w:eastAsia="Times New Roman"/>
                <w:color w:val="000000" w:themeColor="text1"/>
                <w:sz w:val="20"/>
                <w:szCs w:val="20"/>
              </w:rPr>
            </w:pPr>
          </w:p>
          <w:p w:rsidR="00FB5E9D" w:rsidRPr="00FB5E9D" w:rsidRDefault="00FB5E9D" w:rsidP="00BF0C72">
            <w:pPr>
              <w:ind w:firstLine="0"/>
              <w:jc w:val="center"/>
              <w:rPr>
                <w:rFonts w:eastAsia="Times New Roman"/>
                <w:color w:val="000000" w:themeColor="text1"/>
                <w:sz w:val="20"/>
                <w:szCs w:val="20"/>
              </w:rPr>
            </w:pPr>
          </w:p>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w:t>
            </w:r>
          </w:p>
        </w:tc>
        <w:tc>
          <w:tcPr>
            <w:tcW w:w="1133"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МСРТ</w:t>
            </w:r>
          </w:p>
        </w:tc>
        <w:tc>
          <w:tcPr>
            <w:tcW w:w="1275"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r w:rsidR="00FB5E9D" w:rsidRPr="00FB5E9D" w:rsidTr="00BF0C72">
        <w:trPr>
          <w:trHeight w:val="1986"/>
        </w:trPr>
        <w:tc>
          <w:tcPr>
            <w:tcW w:w="441" w:type="dxa"/>
            <w:tcBorders>
              <w:top w:val="single" w:sz="4" w:space="0" w:color="auto"/>
              <w:left w:val="single" w:sz="4" w:space="0" w:color="auto"/>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20</w:t>
            </w:r>
          </w:p>
        </w:tc>
        <w:tc>
          <w:tcPr>
            <w:tcW w:w="1260"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left"/>
              <w:rPr>
                <w:rFonts w:eastAsia="Times New Roman"/>
                <w:b/>
                <w:color w:val="000000" w:themeColor="text1"/>
                <w:sz w:val="20"/>
                <w:szCs w:val="20"/>
              </w:rPr>
            </w:pPr>
            <w:r w:rsidRPr="00FB5E9D">
              <w:rPr>
                <w:rFonts w:eastAsia="Times New Roman"/>
                <w:b/>
                <w:color w:val="000000" w:themeColor="text1"/>
                <w:sz w:val="20"/>
                <w:szCs w:val="20"/>
              </w:rPr>
              <w:t xml:space="preserve">Наличие портфеля </w:t>
            </w:r>
            <w:proofErr w:type="spellStart"/>
            <w:proofErr w:type="gramStart"/>
            <w:r w:rsidRPr="00FB5E9D">
              <w:rPr>
                <w:rFonts w:eastAsia="Times New Roman"/>
                <w:b/>
                <w:color w:val="000000" w:themeColor="text1"/>
                <w:sz w:val="20"/>
                <w:szCs w:val="20"/>
              </w:rPr>
              <w:t>осуществ-ляемых</w:t>
            </w:r>
            <w:proofErr w:type="spellEnd"/>
            <w:proofErr w:type="gramEnd"/>
            <w:r w:rsidRPr="00FB5E9D">
              <w:rPr>
                <w:rFonts w:eastAsia="Times New Roman"/>
                <w:b/>
                <w:color w:val="000000" w:themeColor="text1"/>
                <w:sz w:val="20"/>
                <w:szCs w:val="20"/>
              </w:rPr>
              <w:t xml:space="preserve"> </w:t>
            </w:r>
            <w:proofErr w:type="spellStart"/>
            <w:r w:rsidRPr="00FB5E9D">
              <w:rPr>
                <w:rFonts w:eastAsia="Times New Roman"/>
                <w:b/>
                <w:color w:val="000000" w:themeColor="text1"/>
                <w:sz w:val="20"/>
                <w:szCs w:val="20"/>
              </w:rPr>
              <w:t>инвестици-онных</w:t>
            </w:r>
            <w:proofErr w:type="spellEnd"/>
            <w:r w:rsidRPr="00FB5E9D">
              <w:rPr>
                <w:rFonts w:eastAsia="Times New Roman"/>
                <w:b/>
                <w:color w:val="000000" w:themeColor="text1"/>
                <w:sz w:val="20"/>
                <w:szCs w:val="20"/>
              </w:rPr>
              <w:t xml:space="preserve"> проектов в регионе</w:t>
            </w:r>
          </w:p>
        </w:tc>
        <w:tc>
          <w:tcPr>
            <w:tcW w:w="3261"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Объем инвестиций в основной капитал региона (Росстат), млрд. руб.</w:t>
            </w:r>
          </w:p>
        </w:tc>
        <w:tc>
          <w:tcPr>
            <w:tcW w:w="1025" w:type="dxa"/>
            <w:tcBorders>
              <w:top w:val="nil"/>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32,7</w:t>
            </w:r>
          </w:p>
        </w:tc>
        <w:tc>
          <w:tcPr>
            <w:tcW w:w="1134" w:type="dxa"/>
            <w:tcBorders>
              <w:top w:val="nil"/>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25,2</w:t>
            </w:r>
          </w:p>
        </w:tc>
        <w:tc>
          <w:tcPr>
            <w:tcW w:w="1134" w:type="dxa"/>
            <w:tcBorders>
              <w:top w:val="nil"/>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25,7</w:t>
            </w:r>
          </w:p>
        </w:tc>
        <w:tc>
          <w:tcPr>
            <w:tcW w:w="1101" w:type="dxa"/>
            <w:tcBorders>
              <w:top w:val="nil"/>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23,8</w:t>
            </w:r>
          </w:p>
        </w:tc>
        <w:tc>
          <w:tcPr>
            <w:tcW w:w="993" w:type="dxa"/>
            <w:tcBorders>
              <w:top w:val="nil"/>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24,4</w:t>
            </w:r>
          </w:p>
        </w:tc>
        <w:tc>
          <w:tcPr>
            <w:tcW w:w="993" w:type="dxa"/>
            <w:tcBorders>
              <w:top w:val="nil"/>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25,2</w:t>
            </w:r>
          </w:p>
        </w:tc>
        <w:tc>
          <w:tcPr>
            <w:tcW w:w="1134" w:type="dxa"/>
            <w:tcBorders>
              <w:top w:val="nil"/>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25,2</w:t>
            </w:r>
          </w:p>
        </w:tc>
        <w:tc>
          <w:tcPr>
            <w:tcW w:w="992" w:type="dxa"/>
            <w:tcBorders>
              <w:top w:val="nil"/>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26,4</w:t>
            </w:r>
          </w:p>
        </w:tc>
        <w:tc>
          <w:tcPr>
            <w:tcW w:w="1133" w:type="dxa"/>
            <w:tcBorders>
              <w:top w:val="nil"/>
              <w:left w:val="nil"/>
              <w:bottom w:val="single" w:sz="4" w:space="0" w:color="auto"/>
              <w:right w:val="single" w:sz="4" w:space="0" w:color="auto"/>
            </w:tcBorders>
            <w:shd w:val="clear" w:color="auto" w:fill="auto"/>
            <w:noWrap/>
          </w:tcPr>
          <w:p w:rsidR="00FB5E9D" w:rsidRPr="00FB5E9D" w:rsidRDefault="00FB5E9D" w:rsidP="00BF0C72">
            <w:pPr>
              <w:ind w:left="-109" w:right="-139" w:firstLine="0"/>
              <w:jc w:val="center"/>
              <w:rPr>
                <w:rFonts w:eastAsia="Times New Roman"/>
                <w:color w:val="000000" w:themeColor="text1"/>
                <w:sz w:val="20"/>
                <w:szCs w:val="20"/>
              </w:rPr>
            </w:pPr>
            <w:r w:rsidRPr="00FB5E9D">
              <w:rPr>
                <w:rFonts w:eastAsia="Times New Roman"/>
                <w:color w:val="000000" w:themeColor="text1"/>
                <w:sz w:val="20"/>
                <w:szCs w:val="20"/>
              </w:rPr>
              <w:t>МЭРПТ; ИОГВ</w:t>
            </w:r>
          </w:p>
        </w:tc>
        <w:tc>
          <w:tcPr>
            <w:tcW w:w="1275" w:type="dxa"/>
            <w:tcBorders>
              <w:top w:val="nil"/>
              <w:left w:val="nil"/>
              <w:bottom w:val="single" w:sz="4" w:space="0" w:color="auto"/>
              <w:right w:val="single" w:sz="4" w:space="0" w:color="auto"/>
            </w:tcBorders>
            <w:shd w:val="clear" w:color="auto" w:fill="auto"/>
            <w:noWrap/>
          </w:tcPr>
          <w:p w:rsidR="00FB5E9D" w:rsidRPr="00FB5E9D"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r w:rsidR="00FB5E9D" w:rsidRPr="00FB5E9D" w:rsidTr="00BF0C72">
        <w:trPr>
          <w:trHeight w:val="1020"/>
        </w:trPr>
        <w:tc>
          <w:tcPr>
            <w:tcW w:w="441" w:type="dxa"/>
            <w:tcBorders>
              <w:top w:val="single" w:sz="4" w:space="0" w:color="auto"/>
              <w:left w:val="single" w:sz="4" w:space="0" w:color="auto"/>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21</w:t>
            </w:r>
          </w:p>
        </w:tc>
        <w:tc>
          <w:tcPr>
            <w:tcW w:w="1260" w:type="dxa"/>
            <w:vMerge w:val="restart"/>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right="-108" w:firstLine="0"/>
              <w:jc w:val="left"/>
              <w:rPr>
                <w:rFonts w:eastAsia="Times New Roman"/>
                <w:b/>
                <w:color w:val="000000" w:themeColor="text1"/>
                <w:sz w:val="20"/>
                <w:szCs w:val="20"/>
              </w:rPr>
            </w:pPr>
            <w:r w:rsidRPr="00FB5E9D">
              <w:rPr>
                <w:rFonts w:eastAsia="Times New Roman"/>
                <w:b/>
                <w:color w:val="000000" w:themeColor="text1"/>
                <w:sz w:val="20"/>
                <w:szCs w:val="20"/>
              </w:rPr>
              <w:t xml:space="preserve">Наличие </w:t>
            </w:r>
            <w:proofErr w:type="spellStart"/>
            <w:proofErr w:type="gramStart"/>
            <w:r w:rsidRPr="00FB5E9D">
              <w:rPr>
                <w:rFonts w:eastAsia="Times New Roman"/>
                <w:b/>
                <w:color w:val="000000" w:themeColor="text1"/>
                <w:sz w:val="20"/>
                <w:szCs w:val="20"/>
              </w:rPr>
              <w:t>достаточ-ного</w:t>
            </w:r>
            <w:proofErr w:type="spellEnd"/>
            <w:proofErr w:type="gramEnd"/>
            <w:r w:rsidRPr="00FB5E9D">
              <w:rPr>
                <w:rFonts w:eastAsia="Times New Roman"/>
                <w:b/>
                <w:color w:val="000000" w:themeColor="text1"/>
                <w:sz w:val="20"/>
                <w:szCs w:val="20"/>
              </w:rPr>
              <w:t xml:space="preserve"> количества </w:t>
            </w:r>
            <w:proofErr w:type="spellStart"/>
            <w:r w:rsidRPr="00FB5E9D">
              <w:rPr>
                <w:rFonts w:eastAsia="Times New Roman"/>
                <w:b/>
                <w:color w:val="000000" w:themeColor="text1"/>
                <w:sz w:val="20"/>
                <w:szCs w:val="20"/>
              </w:rPr>
              <w:t>подготов</w:t>
            </w:r>
            <w:proofErr w:type="spellEnd"/>
            <w:r w:rsidRPr="00FB5E9D">
              <w:rPr>
                <w:rFonts w:eastAsia="Times New Roman"/>
                <w:b/>
                <w:color w:val="000000" w:themeColor="text1"/>
                <w:sz w:val="20"/>
                <w:szCs w:val="20"/>
              </w:rPr>
              <w:t xml:space="preserve">-ленных кадров для </w:t>
            </w:r>
            <w:proofErr w:type="spellStart"/>
            <w:r w:rsidRPr="00FB5E9D">
              <w:rPr>
                <w:rFonts w:eastAsia="Times New Roman"/>
                <w:b/>
                <w:color w:val="000000" w:themeColor="text1"/>
                <w:sz w:val="20"/>
                <w:szCs w:val="20"/>
              </w:rPr>
              <w:t>осуществле-</w:t>
            </w:r>
            <w:r w:rsidRPr="00FB5E9D">
              <w:rPr>
                <w:rFonts w:eastAsia="Times New Roman"/>
                <w:b/>
                <w:color w:val="000000" w:themeColor="text1"/>
                <w:sz w:val="20"/>
                <w:szCs w:val="20"/>
              </w:rPr>
              <w:lastRenderedPageBreak/>
              <w:t>ния</w:t>
            </w:r>
            <w:proofErr w:type="spellEnd"/>
            <w:r w:rsidRPr="00FB5E9D">
              <w:rPr>
                <w:rFonts w:eastAsia="Times New Roman"/>
                <w:b/>
                <w:color w:val="000000" w:themeColor="text1"/>
                <w:sz w:val="20"/>
                <w:szCs w:val="20"/>
              </w:rPr>
              <w:t xml:space="preserve"> </w:t>
            </w:r>
            <w:proofErr w:type="spellStart"/>
            <w:r w:rsidRPr="00FB5E9D">
              <w:rPr>
                <w:rFonts w:eastAsia="Times New Roman"/>
                <w:b/>
                <w:color w:val="000000" w:themeColor="text1"/>
                <w:sz w:val="20"/>
                <w:szCs w:val="20"/>
              </w:rPr>
              <w:t>инвести-ционных</w:t>
            </w:r>
            <w:proofErr w:type="spellEnd"/>
            <w:r w:rsidRPr="00FB5E9D">
              <w:rPr>
                <w:rFonts w:eastAsia="Times New Roman"/>
                <w:b/>
                <w:color w:val="000000" w:themeColor="text1"/>
                <w:sz w:val="20"/>
                <w:szCs w:val="20"/>
              </w:rPr>
              <w:t xml:space="preserve"> проектов</w:t>
            </w:r>
          </w:p>
          <w:p w:rsidR="00FB5E9D" w:rsidRPr="00FB5E9D" w:rsidRDefault="00FB5E9D" w:rsidP="00BF0C72">
            <w:pPr>
              <w:jc w:val="left"/>
              <w:rPr>
                <w:rFonts w:eastAsia="Times New Roman"/>
                <w:color w:val="000000" w:themeColor="text1"/>
                <w:sz w:val="20"/>
                <w:szCs w:val="20"/>
              </w:rPr>
            </w:pPr>
          </w:p>
        </w:tc>
        <w:tc>
          <w:tcPr>
            <w:tcW w:w="3261"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lastRenderedPageBreak/>
              <w:t>Количество мероприятий по повышению профессионализма для специалистов органов власти, взаимодействующих с инвесторами, количество  (анализ отчетов), ед.</w:t>
            </w:r>
          </w:p>
        </w:tc>
        <w:tc>
          <w:tcPr>
            <w:tcW w:w="1025"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  1</w:t>
            </w:r>
          </w:p>
        </w:tc>
        <w:tc>
          <w:tcPr>
            <w:tcW w:w="1134"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  2</w:t>
            </w:r>
          </w:p>
        </w:tc>
        <w:tc>
          <w:tcPr>
            <w:tcW w:w="1134"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  2</w:t>
            </w:r>
          </w:p>
        </w:tc>
        <w:tc>
          <w:tcPr>
            <w:tcW w:w="1101"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  2</w:t>
            </w:r>
          </w:p>
        </w:tc>
        <w:tc>
          <w:tcPr>
            <w:tcW w:w="993"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  2</w:t>
            </w:r>
          </w:p>
        </w:tc>
        <w:tc>
          <w:tcPr>
            <w:tcW w:w="993"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  2</w:t>
            </w:r>
          </w:p>
        </w:tc>
        <w:tc>
          <w:tcPr>
            <w:tcW w:w="1134"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  3</w:t>
            </w:r>
          </w:p>
        </w:tc>
        <w:tc>
          <w:tcPr>
            <w:tcW w:w="992"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  3</w:t>
            </w:r>
          </w:p>
        </w:tc>
        <w:tc>
          <w:tcPr>
            <w:tcW w:w="1133"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МЭРПТ; Аппарат </w:t>
            </w:r>
            <w:proofErr w:type="spellStart"/>
            <w:proofErr w:type="gramStart"/>
            <w:r w:rsidRPr="00FB5E9D">
              <w:rPr>
                <w:rFonts w:eastAsia="Times New Roman"/>
                <w:color w:val="000000" w:themeColor="text1"/>
                <w:sz w:val="20"/>
                <w:szCs w:val="20"/>
              </w:rPr>
              <w:t>Губерна</w:t>
            </w:r>
            <w:proofErr w:type="spellEnd"/>
            <w:r w:rsidRPr="00FB5E9D">
              <w:rPr>
                <w:rFonts w:eastAsia="Times New Roman"/>
                <w:color w:val="000000" w:themeColor="text1"/>
                <w:sz w:val="20"/>
                <w:szCs w:val="20"/>
              </w:rPr>
              <w:t>-тора</w:t>
            </w:r>
            <w:proofErr w:type="gramEnd"/>
            <w:r w:rsidRPr="00FB5E9D">
              <w:rPr>
                <w:rFonts w:eastAsia="Times New Roman"/>
                <w:color w:val="000000" w:themeColor="text1"/>
                <w:sz w:val="20"/>
                <w:szCs w:val="20"/>
              </w:rPr>
              <w:t xml:space="preserve"> и </w:t>
            </w:r>
            <w:proofErr w:type="spellStart"/>
            <w:r w:rsidRPr="00FB5E9D">
              <w:rPr>
                <w:rFonts w:eastAsia="Times New Roman"/>
                <w:color w:val="000000" w:themeColor="text1"/>
                <w:sz w:val="20"/>
                <w:szCs w:val="20"/>
              </w:rPr>
              <w:t>Прави-тельства</w:t>
            </w:r>
            <w:proofErr w:type="spellEnd"/>
            <w:r w:rsidRPr="00FB5E9D">
              <w:rPr>
                <w:rFonts w:eastAsia="Times New Roman"/>
                <w:color w:val="000000" w:themeColor="text1"/>
                <w:sz w:val="20"/>
                <w:szCs w:val="20"/>
              </w:rPr>
              <w:t xml:space="preserve"> </w:t>
            </w:r>
            <w:proofErr w:type="spellStart"/>
            <w:r w:rsidRPr="00FB5E9D">
              <w:rPr>
                <w:rFonts w:eastAsia="Times New Roman"/>
                <w:color w:val="000000" w:themeColor="text1"/>
                <w:sz w:val="20"/>
                <w:szCs w:val="20"/>
              </w:rPr>
              <w:t>Камчатс</w:t>
            </w:r>
            <w:proofErr w:type="spellEnd"/>
            <w:r w:rsidRPr="00FB5E9D">
              <w:rPr>
                <w:rFonts w:eastAsia="Times New Roman"/>
                <w:color w:val="000000" w:themeColor="text1"/>
                <w:sz w:val="20"/>
                <w:szCs w:val="20"/>
              </w:rPr>
              <w:t>-кого края</w:t>
            </w:r>
          </w:p>
        </w:tc>
        <w:tc>
          <w:tcPr>
            <w:tcW w:w="1275"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r w:rsidR="00FB5E9D" w:rsidRPr="00FB5E9D" w:rsidTr="00BF0C72">
        <w:trPr>
          <w:trHeight w:val="1020"/>
        </w:trPr>
        <w:tc>
          <w:tcPr>
            <w:tcW w:w="441" w:type="dxa"/>
            <w:tcBorders>
              <w:top w:val="nil"/>
              <w:left w:val="single" w:sz="4" w:space="0" w:color="auto"/>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lastRenderedPageBreak/>
              <w:t>22</w:t>
            </w:r>
          </w:p>
        </w:tc>
        <w:tc>
          <w:tcPr>
            <w:tcW w:w="1260" w:type="dxa"/>
            <w:vMerge/>
            <w:tcBorders>
              <w:left w:val="nil"/>
              <w:bottom w:val="single" w:sz="4" w:space="0" w:color="auto"/>
              <w:right w:val="single" w:sz="4" w:space="0" w:color="auto"/>
            </w:tcBorders>
            <w:shd w:val="clear" w:color="auto" w:fill="auto"/>
            <w:hideMark/>
          </w:tcPr>
          <w:p w:rsidR="00FB5E9D" w:rsidRPr="00FB5E9D" w:rsidRDefault="00FB5E9D" w:rsidP="00BF0C72">
            <w:pPr>
              <w:jc w:val="left"/>
              <w:rPr>
                <w:rFonts w:eastAsia="Times New Roman"/>
                <w:color w:val="000000" w:themeColor="text1"/>
                <w:sz w:val="20"/>
                <w:szCs w:val="20"/>
              </w:rPr>
            </w:pPr>
          </w:p>
        </w:tc>
        <w:tc>
          <w:tcPr>
            <w:tcW w:w="3261"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 xml:space="preserve">Количество стажировок  профильных сотрудников в органах власти и институтах развития других регионов, человеко-дней (анализ отчетов) </w:t>
            </w:r>
          </w:p>
        </w:tc>
        <w:tc>
          <w:tcPr>
            <w:tcW w:w="1025"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  30 человеко-дней</w:t>
            </w:r>
          </w:p>
        </w:tc>
        <w:tc>
          <w:tcPr>
            <w:tcW w:w="1134"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  35 человеко-дней</w:t>
            </w:r>
          </w:p>
        </w:tc>
        <w:tc>
          <w:tcPr>
            <w:tcW w:w="1134"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  40 человеко-дней</w:t>
            </w:r>
          </w:p>
        </w:tc>
        <w:tc>
          <w:tcPr>
            <w:tcW w:w="1101"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  45 человеко-дней</w:t>
            </w:r>
          </w:p>
        </w:tc>
        <w:tc>
          <w:tcPr>
            <w:tcW w:w="993"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  45 человеко-дней</w:t>
            </w:r>
          </w:p>
        </w:tc>
        <w:tc>
          <w:tcPr>
            <w:tcW w:w="993"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  45 человеко-дней</w:t>
            </w:r>
          </w:p>
        </w:tc>
        <w:tc>
          <w:tcPr>
            <w:tcW w:w="1134"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  45 человеко-дней</w:t>
            </w:r>
          </w:p>
        </w:tc>
        <w:tc>
          <w:tcPr>
            <w:tcW w:w="992"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  45 человеко-дней</w:t>
            </w:r>
          </w:p>
        </w:tc>
        <w:tc>
          <w:tcPr>
            <w:tcW w:w="1133"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ИОГВ </w:t>
            </w:r>
          </w:p>
        </w:tc>
        <w:tc>
          <w:tcPr>
            <w:tcW w:w="1275"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r w:rsidR="00FB5E9D" w:rsidRPr="00FB5E9D" w:rsidTr="00BF0C72">
        <w:trPr>
          <w:trHeight w:val="494"/>
        </w:trPr>
        <w:tc>
          <w:tcPr>
            <w:tcW w:w="441" w:type="dxa"/>
            <w:tcBorders>
              <w:top w:val="nil"/>
              <w:left w:val="single" w:sz="4" w:space="0" w:color="auto"/>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lastRenderedPageBreak/>
              <w:t>23</w:t>
            </w:r>
          </w:p>
        </w:tc>
        <w:tc>
          <w:tcPr>
            <w:tcW w:w="1260" w:type="dxa"/>
            <w:vMerge/>
            <w:tcBorders>
              <w:left w:val="nil"/>
              <w:bottom w:val="single" w:sz="4" w:space="0" w:color="auto"/>
              <w:right w:val="single" w:sz="4" w:space="0" w:color="auto"/>
            </w:tcBorders>
            <w:shd w:val="clear" w:color="auto" w:fill="auto"/>
            <w:hideMark/>
          </w:tcPr>
          <w:p w:rsidR="00FB5E9D" w:rsidRPr="00FB5E9D" w:rsidRDefault="00FB5E9D" w:rsidP="00BF0C72">
            <w:pPr>
              <w:jc w:val="left"/>
              <w:rPr>
                <w:rFonts w:eastAsia="Times New Roman"/>
                <w:color w:val="000000" w:themeColor="text1"/>
                <w:sz w:val="20"/>
                <w:szCs w:val="20"/>
              </w:rPr>
            </w:pPr>
          </w:p>
        </w:tc>
        <w:tc>
          <w:tcPr>
            <w:tcW w:w="3261"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 xml:space="preserve">Темп прироста реальной среднемесячной заработной платы в Камчатском крае (по методике согласно распоряжению Правительства РФ от 10 апреля  2014 г. № 570-р), процентов к предыдущему году </w:t>
            </w:r>
          </w:p>
          <w:p w:rsidR="00FB5E9D" w:rsidRPr="00FB5E9D" w:rsidRDefault="00FB5E9D" w:rsidP="00BF0C72">
            <w:pPr>
              <w:ind w:firstLine="0"/>
              <w:jc w:val="left"/>
              <w:rPr>
                <w:rFonts w:eastAsia="Times New Roman"/>
                <w:color w:val="000000" w:themeColor="text1"/>
                <w:sz w:val="20"/>
                <w:szCs w:val="20"/>
              </w:rPr>
            </w:pPr>
          </w:p>
        </w:tc>
        <w:tc>
          <w:tcPr>
            <w:tcW w:w="1025"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6,2</w:t>
            </w:r>
          </w:p>
        </w:tc>
        <w:tc>
          <w:tcPr>
            <w:tcW w:w="1134"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5,9</w:t>
            </w:r>
          </w:p>
        </w:tc>
        <w:tc>
          <w:tcPr>
            <w:tcW w:w="1134"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7,8</w:t>
            </w:r>
          </w:p>
        </w:tc>
        <w:tc>
          <w:tcPr>
            <w:tcW w:w="1101"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7,9</w:t>
            </w:r>
          </w:p>
        </w:tc>
        <w:tc>
          <w:tcPr>
            <w:tcW w:w="993"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10,3</w:t>
            </w:r>
          </w:p>
        </w:tc>
        <w:tc>
          <w:tcPr>
            <w:tcW w:w="993" w:type="dxa"/>
            <w:tcBorders>
              <w:top w:val="nil"/>
              <w:left w:val="nil"/>
              <w:bottom w:val="single" w:sz="4" w:space="0" w:color="auto"/>
              <w:right w:val="single" w:sz="4" w:space="0" w:color="auto"/>
            </w:tcBorders>
            <w:shd w:val="clear" w:color="auto" w:fill="auto"/>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9,5</w:t>
            </w:r>
          </w:p>
        </w:tc>
        <w:tc>
          <w:tcPr>
            <w:tcW w:w="1134"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среднего показателя по ДФО</w:t>
            </w:r>
          </w:p>
        </w:tc>
        <w:tc>
          <w:tcPr>
            <w:tcW w:w="992"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среднего показателя по ДФО</w:t>
            </w:r>
          </w:p>
        </w:tc>
        <w:tc>
          <w:tcPr>
            <w:tcW w:w="1133"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МСРТ</w:t>
            </w:r>
          </w:p>
        </w:tc>
        <w:tc>
          <w:tcPr>
            <w:tcW w:w="1275"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r w:rsidR="00FB5E9D" w:rsidRPr="00FB5E9D" w:rsidTr="00BF0C72">
        <w:trPr>
          <w:trHeight w:val="1530"/>
        </w:trPr>
        <w:tc>
          <w:tcPr>
            <w:tcW w:w="441" w:type="dxa"/>
            <w:tcBorders>
              <w:top w:val="single" w:sz="4" w:space="0" w:color="auto"/>
              <w:left w:val="single" w:sz="4" w:space="0" w:color="auto"/>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24</w:t>
            </w:r>
          </w:p>
        </w:tc>
        <w:tc>
          <w:tcPr>
            <w:tcW w:w="1260" w:type="dxa"/>
            <w:vMerge/>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left"/>
              <w:rPr>
                <w:rFonts w:eastAsia="Times New Roman"/>
                <w:color w:val="000000" w:themeColor="text1"/>
                <w:sz w:val="20"/>
                <w:szCs w:val="20"/>
              </w:rPr>
            </w:pPr>
          </w:p>
        </w:tc>
        <w:tc>
          <w:tcPr>
            <w:tcW w:w="3261"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Доля численности высококвалифицированных работников в общей численности квалифицированных работников в регионе (по методике согласно распоряжению Правительства РФ от 10 апреля  2014 г. № 570-р), процентов</w:t>
            </w:r>
          </w:p>
          <w:p w:rsidR="00FB5E9D" w:rsidRPr="00FB5E9D" w:rsidRDefault="00FB5E9D" w:rsidP="00BF0C72">
            <w:pPr>
              <w:ind w:firstLine="0"/>
              <w:jc w:val="left"/>
              <w:rPr>
                <w:rFonts w:eastAsia="Times New Roman"/>
                <w:color w:val="000000" w:themeColor="text1"/>
                <w:sz w:val="20"/>
                <w:szCs w:val="20"/>
              </w:rPr>
            </w:pPr>
          </w:p>
          <w:p w:rsidR="00FB5E9D" w:rsidRPr="00FB5E9D" w:rsidRDefault="00FB5E9D" w:rsidP="00BF0C72">
            <w:pPr>
              <w:ind w:firstLine="0"/>
              <w:jc w:val="left"/>
              <w:rPr>
                <w:rFonts w:eastAsia="Times New Roman"/>
                <w:color w:val="000000" w:themeColor="text1"/>
                <w:sz w:val="20"/>
                <w:szCs w:val="20"/>
              </w:rPr>
            </w:pPr>
          </w:p>
        </w:tc>
        <w:tc>
          <w:tcPr>
            <w:tcW w:w="1025"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33,1</w:t>
            </w:r>
          </w:p>
        </w:tc>
        <w:tc>
          <w:tcPr>
            <w:tcW w:w="1134"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33,1</w:t>
            </w:r>
          </w:p>
        </w:tc>
        <w:tc>
          <w:tcPr>
            <w:tcW w:w="1134"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33,1</w:t>
            </w:r>
          </w:p>
        </w:tc>
        <w:tc>
          <w:tcPr>
            <w:tcW w:w="1101"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33,1</w:t>
            </w:r>
          </w:p>
        </w:tc>
        <w:tc>
          <w:tcPr>
            <w:tcW w:w="993"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33,1</w:t>
            </w:r>
          </w:p>
        </w:tc>
        <w:tc>
          <w:tcPr>
            <w:tcW w:w="993"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33,1</w:t>
            </w:r>
          </w:p>
        </w:tc>
        <w:tc>
          <w:tcPr>
            <w:tcW w:w="1134"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среднего показателя по ДФО</w:t>
            </w:r>
          </w:p>
        </w:tc>
        <w:tc>
          <w:tcPr>
            <w:tcW w:w="992"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среднего показателя по ДФО</w:t>
            </w:r>
          </w:p>
        </w:tc>
        <w:tc>
          <w:tcPr>
            <w:tcW w:w="1133" w:type="dxa"/>
            <w:tcBorders>
              <w:top w:val="single" w:sz="4" w:space="0" w:color="auto"/>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МСРТ;</w:t>
            </w:r>
          </w:p>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Агентство по </w:t>
            </w:r>
            <w:proofErr w:type="spellStart"/>
            <w:proofErr w:type="gramStart"/>
            <w:r w:rsidRPr="00FB5E9D">
              <w:rPr>
                <w:rFonts w:eastAsia="Times New Roman"/>
                <w:color w:val="000000" w:themeColor="text1"/>
                <w:sz w:val="20"/>
                <w:szCs w:val="20"/>
              </w:rPr>
              <w:t>заня-тости</w:t>
            </w:r>
            <w:proofErr w:type="spellEnd"/>
            <w:proofErr w:type="gramEnd"/>
            <w:r w:rsidRPr="00FB5E9D">
              <w:rPr>
                <w:rFonts w:eastAsia="Times New Roman"/>
                <w:color w:val="000000" w:themeColor="text1"/>
                <w:sz w:val="20"/>
                <w:szCs w:val="20"/>
              </w:rPr>
              <w:t xml:space="preserve"> и </w:t>
            </w:r>
            <w:proofErr w:type="spellStart"/>
            <w:r w:rsidRPr="00FB5E9D">
              <w:rPr>
                <w:rFonts w:eastAsia="Times New Roman"/>
                <w:color w:val="000000" w:themeColor="text1"/>
                <w:sz w:val="20"/>
                <w:szCs w:val="20"/>
              </w:rPr>
              <w:t>миграци-онной</w:t>
            </w:r>
            <w:proofErr w:type="spellEnd"/>
            <w:r w:rsidRPr="00FB5E9D">
              <w:rPr>
                <w:rFonts w:eastAsia="Times New Roman"/>
                <w:color w:val="000000" w:themeColor="text1"/>
                <w:sz w:val="20"/>
                <w:szCs w:val="20"/>
              </w:rPr>
              <w:t xml:space="preserve"> политике </w:t>
            </w:r>
            <w:proofErr w:type="spellStart"/>
            <w:r w:rsidRPr="00FB5E9D">
              <w:rPr>
                <w:rFonts w:eastAsia="Times New Roman"/>
                <w:color w:val="000000" w:themeColor="text1"/>
                <w:sz w:val="20"/>
                <w:szCs w:val="20"/>
              </w:rPr>
              <w:t>Камчатс</w:t>
            </w:r>
            <w:proofErr w:type="spellEnd"/>
            <w:r w:rsidRPr="00FB5E9D">
              <w:rPr>
                <w:rFonts w:eastAsia="Times New Roman"/>
                <w:color w:val="000000" w:themeColor="text1"/>
                <w:sz w:val="20"/>
                <w:szCs w:val="20"/>
              </w:rPr>
              <w:t>-кого края</w:t>
            </w:r>
          </w:p>
        </w:tc>
        <w:tc>
          <w:tcPr>
            <w:tcW w:w="1275" w:type="dxa"/>
            <w:tcBorders>
              <w:top w:val="single" w:sz="4" w:space="0" w:color="auto"/>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r w:rsidR="00FB5E9D" w:rsidRPr="00FB5E9D" w:rsidTr="00BF0C72">
        <w:trPr>
          <w:trHeight w:val="1020"/>
        </w:trPr>
        <w:tc>
          <w:tcPr>
            <w:tcW w:w="441" w:type="dxa"/>
            <w:tcBorders>
              <w:top w:val="nil"/>
              <w:left w:val="single" w:sz="4" w:space="0" w:color="auto"/>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25</w:t>
            </w:r>
          </w:p>
        </w:tc>
        <w:tc>
          <w:tcPr>
            <w:tcW w:w="1260" w:type="dxa"/>
            <w:vMerge w:val="restart"/>
            <w:tcBorders>
              <w:top w:val="single" w:sz="4" w:space="0" w:color="auto"/>
              <w:left w:val="nil"/>
              <w:right w:val="single" w:sz="4" w:space="0" w:color="auto"/>
            </w:tcBorders>
            <w:shd w:val="clear" w:color="auto" w:fill="auto"/>
            <w:hideMark/>
          </w:tcPr>
          <w:p w:rsidR="00FB5E9D" w:rsidRPr="00FB5E9D" w:rsidRDefault="00FB5E9D" w:rsidP="00BF0C72">
            <w:pPr>
              <w:ind w:firstLine="0"/>
              <w:jc w:val="left"/>
              <w:rPr>
                <w:rFonts w:eastAsia="Times New Roman"/>
                <w:b/>
                <w:color w:val="000000" w:themeColor="text1"/>
                <w:sz w:val="20"/>
                <w:szCs w:val="20"/>
              </w:rPr>
            </w:pPr>
            <w:r w:rsidRPr="00FB5E9D">
              <w:rPr>
                <w:rFonts w:eastAsia="Times New Roman"/>
                <w:b/>
                <w:color w:val="000000" w:themeColor="text1"/>
                <w:sz w:val="20"/>
                <w:szCs w:val="20"/>
              </w:rPr>
              <w:t xml:space="preserve">Наличие </w:t>
            </w:r>
            <w:proofErr w:type="gramStart"/>
            <w:r w:rsidRPr="00FB5E9D">
              <w:rPr>
                <w:rFonts w:eastAsia="Times New Roman"/>
                <w:b/>
                <w:color w:val="000000" w:themeColor="text1"/>
                <w:sz w:val="20"/>
                <w:szCs w:val="20"/>
              </w:rPr>
              <w:t>региона-</w:t>
            </w:r>
            <w:proofErr w:type="spellStart"/>
            <w:r w:rsidRPr="00FB5E9D">
              <w:rPr>
                <w:rFonts w:eastAsia="Times New Roman"/>
                <w:b/>
                <w:color w:val="000000" w:themeColor="text1"/>
                <w:sz w:val="20"/>
                <w:szCs w:val="20"/>
              </w:rPr>
              <w:t>льной</w:t>
            </w:r>
            <w:proofErr w:type="spellEnd"/>
            <w:proofErr w:type="gramEnd"/>
            <w:r w:rsidRPr="00FB5E9D">
              <w:rPr>
                <w:rFonts w:eastAsia="Times New Roman"/>
                <w:b/>
                <w:color w:val="000000" w:themeColor="text1"/>
                <w:sz w:val="20"/>
                <w:szCs w:val="20"/>
              </w:rPr>
              <w:t xml:space="preserve"> системы защиты прав инвесторов</w:t>
            </w:r>
          </w:p>
        </w:tc>
        <w:tc>
          <w:tcPr>
            <w:tcW w:w="3261"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Срок ответа на запрос по каналу прямой связи инвесторов с руководителем региона, дней с момента обращения (тестовый запрос)</w:t>
            </w:r>
          </w:p>
          <w:p w:rsidR="00FB5E9D" w:rsidRPr="00FB5E9D" w:rsidRDefault="00FB5E9D" w:rsidP="00BF0C72">
            <w:pPr>
              <w:ind w:firstLine="0"/>
              <w:jc w:val="left"/>
              <w:rPr>
                <w:rFonts w:eastAsia="Times New Roman"/>
                <w:color w:val="000000" w:themeColor="text1"/>
                <w:sz w:val="20"/>
                <w:szCs w:val="20"/>
              </w:rPr>
            </w:pPr>
          </w:p>
          <w:p w:rsidR="00FB5E9D" w:rsidRPr="00FB5E9D" w:rsidRDefault="00FB5E9D" w:rsidP="00BF0C72">
            <w:pPr>
              <w:ind w:firstLine="0"/>
              <w:jc w:val="left"/>
              <w:rPr>
                <w:rFonts w:eastAsia="Times New Roman"/>
                <w:color w:val="000000" w:themeColor="text1"/>
                <w:sz w:val="20"/>
                <w:szCs w:val="20"/>
              </w:rPr>
            </w:pPr>
          </w:p>
        </w:tc>
        <w:tc>
          <w:tcPr>
            <w:tcW w:w="1025"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не позднее 30 дней с момента обращения</w:t>
            </w:r>
          </w:p>
        </w:tc>
        <w:tc>
          <w:tcPr>
            <w:tcW w:w="1134"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не позднее 30 дней с момента обращения</w:t>
            </w:r>
          </w:p>
        </w:tc>
        <w:tc>
          <w:tcPr>
            <w:tcW w:w="1134"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не позднее 30 дней с момента обращения</w:t>
            </w:r>
          </w:p>
        </w:tc>
        <w:tc>
          <w:tcPr>
            <w:tcW w:w="1101"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не позднее 20 дней с момента обращения</w:t>
            </w:r>
          </w:p>
        </w:tc>
        <w:tc>
          <w:tcPr>
            <w:tcW w:w="993"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не позднее 15 дней с момента обращения</w:t>
            </w:r>
          </w:p>
        </w:tc>
        <w:tc>
          <w:tcPr>
            <w:tcW w:w="993"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не позднее 10 дней с момента обращения</w:t>
            </w:r>
          </w:p>
        </w:tc>
        <w:tc>
          <w:tcPr>
            <w:tcW w:w="1134"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не позднее 5 дней с момента обращения</w:t>
            </w:r>
          </w:p>
        </w:tc>
        <w:tc>
          <w:tcPr>
            <w:tcW w:w="992" w:type="dxa"/>
            <w:tcBorders>
              <w:top w:val="nil"/>
              <w:left w:val="nil"/>
              <w:bottom w:val="single" w:sz="4" w:space="0" w:color="auto"/>
              <w:right w:val="single" w:sz="4" w:space="0" w:color="auto"/>
            </w:tcBorders>
            <w:shd w:val="clear" w:color="auto" w:fill="auto"/>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не позднее 5 дней с момента обращения</w:t>
            </w:r>
          </w:p>
        </w:tc>
        <w:tc>
          <w:tcPr>
            <w:tcW w:w="1133"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МЭРПТ</w:t>
            </w:r>
          </w:p>
        </w:tc>
        <w:tc>
          <w:tcPr>
            <w:tcW w:w="1275" w:type="dxa"/>
            <w:tcBorders>
              <w:top w:val="nil"/>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r w:rsidR="00FB5E9D" w:rsidRPr="00FB5E9D" w:rsidTr="00BF0C72">
        <w:trPr>
          <w:trHeight w:val="352"/>
        </w:trPr>
        <w:tc>
          <w:tcPr>
            <w:tcW w:w="441" w:type="dxa"/>
            <w:tcBorders>
              <w:top w:val="single" w:sz="4" w:space="0" w:color="auto"/>
              <w:left w:val="single" w:sz="4" w:space="0" w:color="auto"/>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26</w:t>
            </w:r>
          </w:p>
        </w:tc>
        <w:tc>
          <w:tcPr>
            <w:tcW w:w="1260" w:type="dxa"/>
            <w:vMerge/>
            <w:tcBorders>
              <w:left w:val="nil"/>
              <w:bottom w:val="single" w:sz="4" w:space="0" w:color="auto"/>
              <w:right w:val="single" w:sz="4" w:space="0" w:color="auto"/>
            </w:tcBorders>
            <w:shd w:val="clear" w:color="auto" w:fill="auto"/>
            <w:hideMark/>
          </w:tcPr>
          <w:p w:rsidR="00FB5E9D" w:rsidRPr="00FB5E9D" w:rsidRDefault="00FB5E9D" w:rsidP="00BF0C72">
            <w:pPr>
              <w:jc w:val="left"/>
              <w:rPr>
                <w:rFonts w:eastAsia="Times New Roman"/>
                <w:color w:val="000000" w:themeColor="text1"/>
                <w:sz w:val="20"/>
                <w:szCs w:val="20"/>
              </w:rPr>
            </w:pPr>
          </w:p>
        </w:tc>
        <w:tc>
          <w:tcPr>
            <w:tcW w:w="3261" w:type="dxa"/>
            <w:tcBorders>
              <w:top w:val="single" w:sz="4" w:space="0" w:color="auto"/>
              <w:left w:val="nil"/>
              <w:bottom w:val="single" w:sz="4" w:space="0" w:color="auto"/>
              <w:right w:val="single" w:sz="4" w:space="0" w:color="auto"/>
            </w:tcBorders>
            <w:shd w:val="clear" w:color="auto" w:fill="auto"/>
            <w:hideMark/>
          </w:tcPr>
          <w:p w:rsidR="00FB5E9D" w:rsidRPr="00FB5E9D" w:rsidRDefault="00FB5E9D" w:rsidP="00BF0C72">
            <w:pPr>
              <w:ind w:firstLine="0"/>
              <w:jc w:val="left"/>
              <w:rPr>
                <w:rFonts w:eastAsia="Times New Roman"/>
                <w:color w:val="000000" w:themeColor="text1"/>
                <w:sz w:val="20"/>
                <w:szCs w:val="20"/>
              </w:rPr>
            </w:pPr>
            <w:proofErr w:type="gramStart"/>
            <w:r w:rsidRPr="00FB5E9D">
              <w:rPr>
                <w:rFonts w:eastAsia="Times New Roman"/>
                <w:color w:val="000000" w:themeColor="text1"/>
                <w:sz w:val="20"/>
                <w:szCs w:val="20"/>
              </w:rPr>
              <w:t xml:space="preserve">Оценка предпринимательским сообществом эффективности реализации программы поддержки малого и среднего предпринимательства (по методике согласно распоряжению Правительства РФ от 10 апреля  </w:t>
            </w:r>
            <w:r w:rsidRPr="00FB5E9D">
              <w:rPr>
                <w:rFonts w:eastAsia="Times New Roman"/>
                <w:color w:val="000000" w:themeColor="text1"/>
                <w:sz w:val="20"/>
                <w:szCs w:val="20"/>
              </w:rPr>
              <w:lastRenderedPageBreak/>
              <w:t>2014 г. № 570-р, баллов.</w:t>
            </w:r>
            <w:proofErr w:type="gramEnd"/>
            <w:r w:rsidRPr="00FB5E9D">
              <w:rPr>
                <w:rFonts w:eastAsia="Times New Roman"/>
                <w:color w:val="000000" w:themeColor="text1"/>
                <w:sz w:val="20"/>
                <w:szCs w:val="20"/>
              </w:rPr>
              <w:t xml:space="preserve"> Источником информации о значении показателя являются результаты независимого социологического исследования, направленного на определение значения показателя.</w:t>
            </w:r>
          </w:p>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Показатель рассчитывается на основании данных, полученных с помощью проведения опроса среди предпринимателей, ведущих свою деятельность в Камчатском крае.</w:t>
            </w:r>
          </w:p>
        </w:tc>
        <w:tc>
          <w:tcPr>
            <w:tcW w:w="1025" w:type="dxa"/>
            <w:tcBorders>
              <w:top w:val="single" w:sz="4" w:space="0" w:color="auto"/>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lastRenderedPageBreak/>
              <w:t>5,5</w:t>
            </w:r>
          </w:p>
        </w:tc>
        <w:tc>
          <w:tcPr>
            <w:tcW w:w="1134" w:type="dxa"/>
            <w:tcBorders>
              <w:top w:val="single" w:sz="4" w:space="0" w:color="auto"/>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6</w:t>
            </w:r>
          </w:p>
        </w:tc>
        <w:tc>
          <w:tcPr>
            <w:tcW w:w="1134" w:type="dxa"/>
            <w:tcBorders>
              <w:top w:val="single" w:sz="4" w:space="0" w:color="auto"/>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6,5</w:t>
            </w:r>
          </w:p>
        </w:tc>
        <w:tc>
          <w:tcPr>
            <w:tcW w:w="1101" w:type="dxa"/>
            <w:tcBorders>
              <w:top w:val="single" w:sz="4" w:space="0" w:color="auto"/>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7</w:t>
            </w:r>
          </w:p>
        </w:tc>
        <w:tc>
          <w:tcPr>
            <w:tcW w:w="993" w:type="dxa"/>
            <w:tcBorders>
              <w:top w:val="single" w:sz="4" w:space="0" w:color="auto"/>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color w:val="000000" w:themeColor="text1"/>
                <w:sz w:val="20"/>
                <w:szCs w:val="20"/>
              </w:rPr>
            </w:pPr>
            <w:r w:rsidRPr="00FB5E9D">
              <w:rPr>
                <w:color w:val="000000" w:themeColor="text1"/>
                <w:sz w:val="20"/>
                <w:szCs w:val="20"/>
              </w:rPr>
              <w:t>7,5</w:t>
            </w:r>
          </w:p>
        </w:tc>
        <w:tc>
          <w:tcPr>
            <w:tcW w:w="993" w:type="dxa"/>
            <w:tcBorders>
              <w:top w:val="single" w:sz="4" w:space="0" w:color="auto"/>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color w:val="000000" w:themeColor="text1"/>
                <w:sz w:val="20"/>
                <w:szCs w:val="20"/>
              </w:rPr>
            </w:pPr>
            <w:r w:rsidRPr="00FB5E9D">
              <w:rPr>
                <w:color w:val="000000" w:themeColor="text1"/>
                <w:sz w:val="20"/>
                <w:szCs w:val="20"/>
              </w:rPr>
              <w:t>8</w:t>
            </w:r>
          </w:p>
        </w:tc>
        <w:tc>
          <w:tcPr>
            <w:tcW w:w="1134" w:type="dxa"/>
            <w:tcBorders>
              <w:top w:val="single" w:sz="4" w:space="0" w:color="auto"/>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color w:val="000000" w:themeColor="text1"/>
              </w:rPr>
            </w:pPr>
            <w:r w:rsidRPr="00FB5E9D">
              <w:rPr>
                <w:rFonts w:eastAsia="Times New Roman"/>
                <w:color w:val="000000" w:themeColor="text1"/>
                <w:sz w:val="20"/>
                <w:szCs w:val="20"/>
              </w:rPr>
              <w:t>≥ 9</w:t>
            </w:r>
          </w:p>
        </w:tc>
        <w:tc>
          <w:tcPr>
            <w:tcW w:w="992" w:type="dxa"/>
            <w:tcBorders>
              <w:top w:val="single" w:sz="4" w:space="0" w:color="auto"/>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color w:val="000000" w:themeColor="text1"/>
              </w:rPr>
            </w:pPr>
            <w:r w:rsidRPr="00FB5E9D">
              <w:rPr>
                <w:rFonts w:eastAsia="Times New Roman"/>
                <w:color w:val="000000" w:themeColor="text1"/>
                <w:sz w:val="20"/>
                <w:szCs w:val="20"/>
              </w:rPr>
              <w:t>≥ 9</w:t>
            </w:r>
          </w:p>
        </w:tc>
        <w:tc>
          <w:tcPr>
            <w:tcW w:w="1133" w:type="dxa"/>
            <w:tcBorders>
              <w:top w:val="single" w:sz="4" w:space="0" w:color="auto"/>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МЭРПТ</w:t>
            </w:r>
          </w:p>
        </w:tc>
        <w:tc>
          <w:tcPr>
            <w:tcW w:w="1275" w:type="dxa"/>
            <w:tcBorders>
              <w:top w:val="single" w:sz="4" w:space="0" w:color="auto"/>
              <w:left w:val="nil"/>
              <w:bottom w:val="single" w:sz="4" w:space="0" w:color="auto"/>
              <w:right w:val="single" w:sz="4" w:space="0" w:color="auto"/>
            </w:tcBorders>
            <w:shd w:val="clear" w:color="auto" w:fill="auto"/>
            <w:noWrap/>
            <w:hideMark/>
          </w:tcPr>
          <w:p w:rsidR="00FB5E9D" w:rsidRPr="00FB5E9D"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r w:rsidR="00FB5E9D" w:rsidRPr="00FB5E9D" w:rsidTr="00BF0C72">
        <w:trPr>
          <w:trHeight w:val="1275"/>
        </w:trPr>
        <w:tc>
          <w:tcPr>
            <w:tcW w:w="441" w:type="dxa"/>
            <w:tcBorders>
              <w:top w:val="single" w:sz="4" w:space="0" w:color="auto"/>
              <w:left w:val="single" w:sz="4" w:space="0" w:color="auto"/>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lastRenderedPageBreak/>
              <w:t>27</w:t>
            </w:r>
          </w:p>
        </w:tc>
        <w:tc>
          <w:tcPr>
            <w:tcW w:w="1260" w:type="dxa"/>
            <w:vMerge w:val="restart"/>
            <w:tcBorders>
              <w:top w:val="single" w:sz="4" w:space="0" w:color="auto"/>
              <w:left w:val="nil"/>
              <w:right w:val="single" w:sz="4" w:space="0" w:color="auto"/>
            </w:tcBorders>
            <w:shd w:val="clear" w:color="auto" w:fill="auto"/>
          </w:tcPr>
          <w:p w:rsidR="00FB5E9D" w:rsidRPr="00FB5E9D" w:rsidRDefault="00FB5E9D" w:rsidP="00BF0C72">
            <w:pPr>
              <w:ind w:firstLine="0"/>
              <w:jc w:val="left"/>
              <w:rPr>
                <w:rFonts w:eastAsia="Times New Roman"/>
                <w:b/>
                <w:color w:val="000000" w:themeColor="text1"/>
                <w:sz w:val="20"/>
                <w:szCs w:val="20"/>
              </w:rPr>
            </w:pPr>
            <w:r w:rsidRPr="00FB5E9D">
              <w:rPr>
                <w:rFonts w:eastAsia="Times New Roman"/>
                <w:b/>
                <w:color w:val="000000" w:themeColor="text1"/>
                <w:sz w:val="20"/>
                <w:szCs w:val="20"/>
              </w:rPr>
              <w:t xml:space="preserve">Наличие </w:t>
            </w:r>
            <w:proofErr w:type="spellStart"/>
            <w:proofErr w:type="gramStart"/>
            <w:r w:rsidRPr="00FB5E9D">
              <w:rPr>
                <w:rFonts w:eastAsia="Times New Roman"/>
                <w:b/>
                <w:color w:val="000000" w:themeColor="text1"/>
                <w:sz w:val="20"/>
                <w:szCs w:val="20"/>
              </w:rPr>
              <w:t>узнавае-мого</w:t>
            </w:r>
            <w:proofErr w:type="spellEnd"/>
            <w:proofErr w:type="gramEnd"/>
            <w:r w:rsidRPr="00FB5E9D">
              <w:rPr>
                <w:rFonts w:eastAsia="Times New Roman"/>
                <w:b/>
                <w:color w:val="000000" w:themeColor="text1"/>
                <w:sz w:val="20"/>
                <w:szCs w:val="20"/>
              </w:rPr>
              <w:t xml:space="preserve"> в России и за рубежом бренда региона</w:t>
            </w:r>
          </w:p>
          <w:p w:rsidR="00FB5E9D" w:rsidRPr="00FB5E9D" w:rsidRDefault="00FB5E9D" w:rsidP="00BF0C72">
            <w:pPr>
              <w:jc w:val="left"/>
              <w:rPr>
                <w:rFonts w:eastAsia="Times New Roman"/>
                <w:color w:val="000000" w:themeColor="text1"/>
                <w:sz w:val="20"/>
                <w:szCs w:val="20"/>
              </w:rPr>
            </w:pPr>
          </w:p>
        </w:tc>
        <w:tc>
          <w:tcPr>
            <w:tcW w:w="3261" w:type="dxa"/>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proofErr w:type="spellStart"/>
            <w:r w:rsidRPr="00FB5E9D">
              <w:rPr>
                <w:rFonts w:eastAsia="Times New Roman"/>
                <w:color w:val="000000" w:themeColor="text1"/>
                <w:sz w:val="20"/>
                <w:szCs w:val="20"/>
              </w:rPr>
              <w:t>Упоминаемость</w:t>
            </w:r>
            <w:proofErr w:type="spellEnd"/>
            <w:r w:rsidRPr="00FB5E9D">
              <w:rPr>
                <w:rFonts w:eastAsia="Times New Roman"/>
                <w:color w:val="000000" w:themeColor="text1"/>
                <w:sz w:val="20"/>
                <w:szCs w:val="20"/>
              </w:rPr>
              <w:t xml:space="preserve"> инвестиционных событий региона в СМИ, раз в год (анализ стандартного списка ведущих изданий)</w:t>
            </w:r>
          </w:p>
        </w:tc>
        <w:tc>
          <w:tcPr>
            <w:tcW w:w="1025"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15 раз в год</w:t>
            </w:r>
          </w:p>
        </w:tc>
        <w:tc>
          <w:tcPr>
            <w:tcW w:w="1134"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20 раз в год</w:t>
            </w:r>
          </w:p>
        </w:tc>
        <w:tc>
          <w:tcPr>
            <w:tcW w:w="1134"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35 раз в год</w:t>
            </w:r>
          </w:p>
        </w:tc>
        <w:tc>
          <w:tcPr>
            <w:tcW w:w="1101"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40 раз в год</w:t>
            </w:r>
          </w:p>
        </w:tc>
        <w:tc>
          <w:tcPr>
            <w:tcW w:w="993"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45 раз в год</w:t>
            </w:r>
          </w:p>
        </w:tc>
        <w:tc>
          <w:tcPr>
            <w:tcW w:w="993"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50 раз в год</w:t>
            </w:r>
          </w:p>
        </w:tc>
        <w:tc>
          <w:tcPr>
            <w:tcW w:w="1134"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50 раз в год</w:t>
            </w:r>
          </w:p>
        </w:tc>
        <w:tc>
          <w:tcPr>
            <w:tcW w:w="992"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  50 раз </w:t>
            </w:r>
            <w:bookmarkStart w:id="0" w:name="_GoBack"/>
            <w:bookmarkEnd w:id="0"/>
            <w:r w:rsidRPr="00FB5E9D">
              <w:rPr>
                <w:rFonts w:eastAsia="Times New Roman"/>
                <w:color w:val="000000" w:themeColor="text1"/>
                <w:sz w:val="20"/>
                <w:szCs w:val="20"/>
              </w:rPr>
              <w:t>в год</w:t>
            </w:r>
          </w:p>
        </w:tc>
        <w:tc>
          <w:tcPr>
            <w:tcW w:w="1133"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МЭРПТ; КРК (по </w:t>
            </w:r>
            <w:proofErr w:type="spellStart"/>
            <w:r w:rsidRPr="00FB5E9D">
              <w:rPr>
                <w:rFonts w:eastAsia="Times New Roman"/>
                <w:color w:val="000000" w:themeColor="text1"/>
                <w:sz w:val="20"/>
                <w:szCs w:val="20"/>
              </w:rPr>
              <w:t>согасова-нию</w:t>
            </w:r>
            <w:proofErr w:type="spellEnd"/>
            <w:r w:rsidRPr="00FB5E9D">
              <w:rPr>
                <w:rFonts w:eastAsia="Times New Roman"/>
                <w:color w:val="000000" w:themeColor="text1"/>
                <w:sz w:val="20"/>
                <w:szCs w:val="20"/>
              </w:rPr>
              <w:t xml:space="preserve">); Аппарат </w:t>
            </w:r>
            <w:proofErr w:type="spellStart"/>
            <w:proofErr w:type="gramStart"/>
            <w:r w:rsidRPr="00FB5E9D">
              <w:rPr>
                <w:rFonts w:eastAsia="Times New Roman"/>
                <w:color w:val="000000" w:themeColor="text1"/>
                <w:sz w:val="20"/>
                <w:szCs w:val="20"/>
              </w:rPr>
              <w:t>Губерна</w:t>
            </w:r>
            <w:proofErr w:type="spellEnd"/>
            <w:r w:rsidRPr="00FB5E9D">
              <w:rPr>
                <w:rFonts w:eastAsia="Times New Roman"/>
                <w:color w:val="000000" w:themeColor="text1"/>
                <w:sz w:val="20"/>
                <w:szCs w:val="20"/>
              </w:rPr>
              <w:t>-тора</w:t>
            </w:r>
            <w:proofErr w:type="gramEnd"/>
            <w:r w:rsidRPr="00FB5E9D">
              <w:rPr>
                <w:rFonts w:eastAsia="Times New Roman"/>
                <w:color w:val="000000" w:themeColor="text1"/>
                <w:sz w:val="20"/>
                <w:szCs w:val="20"/>
              </w:rPr>
              <w:t xml:space="preserve"> и </w:t>
            </w:r>
            <w:proofErr w:type="spellStart"/>
            <w:r w:rsidRPr="00FB5E9D">
              <w:rPr>
                <w:rFonts w:eastAsia="Times New Roman"/>
                <w:color w:val="000000" w:themeColor="text1"/>
                <w:sz w:val="20"/>
                <w:szCs w:val="20"/>
              </w:rPr>
              <w:t>Прави-тельства</w:t>
            </w:r>
            <w:proofErr w:type="spellEnd"/>
            <w:r w:rsidRPr="00FB5E9D">
              <w:rPr>
                <w:rFonts w:eastAsia="Times New Roman"/>
                <w:color w:val="000000" w:themeColor="text1"/>
                <w:sz w:val="20"/>
                <w:szCs w:val="20"/>
              </w:rPr>
              <w:t xml:space="preserve"> </w:t>
            </w:r>
            <w:proofErr w:type="spellStart"/>
            <w:r w:rsidRPr="00FB5E9D">
              <w:rPr>
                <w:rFonts w:eastAsia="Times New Roman"/>
                <w:color w:val="000000" w:themeColor="text1"/>
                <w:sz w:val="20"/>
                <w:szCs w:val="20"/>
              </w:rPr>
              <w:t>Камчаст</w:t>
            </w:r>
            <w:proofErr w:type="spellEnd"/>
            <w:r w:rsidRPr="00FB5E9D">
              <w:rPr>
                <w:rFonts w:eastAsia="Times New Roman"/>
                <w:color w:val="000000" w:themeColor="text1"/>
                <w:sz w:val="20"/>
                <w:szCs w:val="20"/>
              </w:rPr>
              <w:t xml:space="preserve">-кого края; КГАУ «КВЦ» </w:t>
            </w:r>
          </w:p>
        </w:tc>
        <w:tc>
          <w:tcPr>
            <w:tcW w:w="1275"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r w:rsidR="00FB5E9D" w:rsidRPr="008901EF" w:rsidTr="00BF0C72">
        <w:trPr>
          <w:trHeight w:val="494"/>
        </w:trPr>
        <w:tc>
          <w:tcPr>
            <w:tcW w:w="441" w:type="dxa"/>
            <w:tcBorders>
              <w:top w:val="single" w:sz="4" w:space="0" w:color="auto"/>
              <w:left w:val="single" w:sz="4" w:space="0" w:color="auto"/>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28</w:t>
            </w:r>
          </w:p>
        </w:tc>
        <w:tc>
          <w:tcPr>
            <w:tcW w:w="1260" w:type="dxa"/>
            <w:vMerge/>
            <w:tcBorders>
              <w:left w:val="nil"/>
              <w:bottom w:val="single" w:sz="4" w:space="0" w:color="auto"/>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p>
        </w:tc>
        <w:tc>
          <w:tcPr>
            <w:tcW w:w="3261" w:type="dxa"/>
            <w:tcBorders>
              <w:top w:val="single" w:sz="4" w:space="0" w:color="auto"/>
              <w:left w:val="nil"/>
              <w:bottom w:val="single" w:sz="4" w:space="0" w:color="auto"/>
              <w:right w:val="single" w:sz="4" w:space="0" w:color="auto"/>
            </w:tcBorders>
            <w:shd w:val="clear" w:color="auto" w:fill="auto"/>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Изменение инвестиционного рейтинга региона «РА-Эксперт», целевой ранг в общероссийском рейтинге по уровню инвестиционного потенциала и инвестиционного риска</w:t>
            </w:r>
          </w:p>
        </w:tc>
        <w:tc>
          <w:tcPr>
            <w:tcW w:w="1025"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left"/>
              <w:rPr>
                <w:rFonts w:eastAsia="Times New Roman"/>
                <w:color w:val="000000" w:themeColor="text1"/>
                <w:sz w:val="20"/>
                <w:szCs w:val="20"/>
              </w:rPr>
            </w:pPr>
            <w:r w:rsidRPr="00FB5E9D">
              <w:rPr>
                <w:rFonts w:eastAsia="Times New Roman"/>
                <w:color w:val="000000" w:themeColor="text1"/>
                <w:sz w:val="20"/>
                <w:szCs w:val="20"/>
              </w:rPr>
              <w:t>потенциал ≤ 71</w:t>
            </w:r>
          </w:p>
          <w:p w:rsidR="00FB5E9D" w:rsidRPr="00FB5E9D" w:rsidRDefault="00FB5E9D" w:rsidP="00BF0C72">
            <w:pPr>
              <w:ind w:firstLine="0"/>
              <w:rPr>
                <w:rFonts w:eastAsia="Times New Roman"/>
                <w:color w:val="000000" w:themeColor="text1"/>
                <w:sz w:val="20"/>
                <w:szCs w:val="20"/>
              </w:rPr>
            </w:pPr>
            <w:r w:rsidRPr="00FB5E9D">
              <w:rPr>
                <w:rFonts w:eastAsia="Times New Roman"/>
                <w:color w:val="000000" w:themeColor="text1"/>
                <w:sz w:val="20"/>
                <w:szCs w:val="20"/>
              </w:rPr>
              <w:t xml:space="preserve">Риск </w:t>
            </w:r>
          </w:p>
          <w:p w:rsidR="00FB5E9D" w:rsidRPr="00FB5E9D" w:rsidRDefault="00FB5E9D" w:rsidP="00BF0C72">
            <w:pPr>
              <w:ind w:firstLine="0"/>
              <w:rPr>
                <w:rFonts w:eastAsia="Times New Roman"/>
                <w:color w:val="000000" w:themeColor="text1"/>
                <w:sz w:val="20"/>
                <w:szCs w:val="20"/>
              </w:rPr>
            </w:pPr>
            <w:r w:rsidRPr="00FB5E9D">
              <w:rPr>
                <w:rFonts w:eastAsia="Times New Roman"/>
                <w:color w:val="000000" w:themeColor="text1"/>
                <w:sz w:val="20"/>
                <w:szCs w:val="20"/>
              </w:rPr>
              <w:t>≤ 75</w:t>
            </w:r>
          </w:p>
        </w:tc>
        <w:tc>
          <w:tcPr>
            <w:tcW w:w="1134"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rPr>
                <w:rFonts w:eastAsia="Times New Roman"/>
                <w:color w:val="000000" w:themeColor="text1"/>
                <w:sz w:val="20"/>
                <w:szCs w:val="20"/>
                <w:lang w:val="en-US"/>
              </w:rPr>
            </w:pPr>
            <w:r w:rsidRPr="00FB5E9D">
              <w:rPr>
                <w:rFonts w:eastAsia="Times New Roman"/>
                <w:color w:val="000000" w:themeColor="text1"/>
                <w:sz w:val="20"/>
                <w:szCs w:val="20"/>
              </w:rPr>
              <w:t xml:space="preserve">потенциал ≤ </w:t>
            </w:r>
            <w:r w:rsidRPr="00FB5E9D">
              <w:rPr>
                <w:rFonts w:eastAsia="Times New Roman"/>
                <w:color w:val="000000" w:themeColor="text1"/>
                <w:sz w:val="20"/>
                <w:szCs w:val="20"/>
                <w:lang w:val="en-US"/>
              </w:rPr>
              <w:t>70</w:t>
            </w:r>
          </w:p>
          <w:p w:rsidR="00FB5E9D" w:rsidRPr="00FB5E9D" w:rsidRDefault="00FB5E9D" w:rsidP="00BF0C72">
            <w:pPr>
              <w:ind w:firstLine="0"/>
              <w:rPr>
                <w:rFonts w:eastAsia="Times New Roman"/>
                <w:color w:val="000000" w:themeColor="text1"/>
                <w:sz w:val="20"/>
                <w:szCs w:val="20"/>
              </w:rPr>
            </w:pPr>
            <w:r w:rsidRPr="00FB5E9D">
              <w:rPr>
                <w:rFonts w:eastAsia="Times New Roman"/>
                <w:color w:val="000000" w:themeColor="text1"/>
                <w:sz w:val="20"/>
                <w:szCs w:val="20"/>
              </w:rPr>
              <w:t xml:space="preserve">Риск </w:t>
            </w:r>
          </w:p>
          <w:p w:rsidR="00FB5E9D" w:rsidRPr="00FB5E9D" w:rsidRDefault="00FB5E9D" w:rsidP="00BF0C72">
            <w:pPr>
              <w:ind w:firstLine="0"/>
              <w:rPr>
                <w:rFonts w:eastAsia="Times New Roman"/>
                <w:color w:val="000000" w:themeColor="text1"/>
                <w:sz w:val="20"/>
                <w:szCs w:val="20"/>
                <w:lang w:val="en-US"/>
              </w:rPr>
            </w:pPr>
            <w:r w:rsidRPr="00FB5E9D">
              <w:rPr>
                <w:rFonts w:eastAsia="Times New Roman"/>
                <w:color w:val="000000" w:themeColor="text1"/>
                <w:sz w:val="20"/>
                <w:szCs w:val="20"/>
              </w:rPr>
              <w:t>≤ 7</w:t>
            </w:r>
            <w:r w:rsidRPr="00FB5E9D">
              <w:rPr>
                <w:rFonts w:eastAsia="Times New Roman"/>
                <w:color w:val="000000" w:themeColor="text1"/>
                <w:sz w:val="20"/>
                <w:szCs w:val="20"/>
                <w:lang w:val="en-US"/>
              </w:rPr>
              <w:t>8</w:t>
            </w:r>
          </w:p>
        </w:tc>
        <w:tc>
          <w:tcPr>
            <w:tcW w:w="1134"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rPr>
                <w:rFonts w:eastAsia="Times New Roman"/>
                <w:color w:val="000000" w:themeColor="text1"/>
                <w:sz w:val="20"/>
                <w:szCs w:val="20"/>
              </w:rPr>
            </w:pPr>
            <w:r w:rsidRPr="00FB5E9D">
              <w:rPr>
                <w:rFonts w:eastAsia="Times New Roman"/>
                <w:color w:val="000000" w:themeColor="text1"/>
                <w:sz w:val="20"/>
                <w:szCs w:val="20"/>
              </w:rPr>
              <w:t xml:space="preserve">потенциал ≤ </w:t>
            </w:r>
            <w:r w:rsidRPr="00FB5E9D">
              <w:rPr>
                <w:rFonts w:eastAsia="Times New Roman"/>
                <w:color w:val="000000" w:themeColor="text1"/>
                <w:sz w:val="20"/>
                <w:szCs w:val="20"/>
                <w:lang w:val="en-US"/>
              </w:rPr>
              <w:t>71</w:t>
            </w:r>
            <w:r w:rsidRPr="00FB5E9D">
              <w:rPr>
                <w:rFonts w:eastAsia="Times New Roman"/>
                <w:color w:val="000000" w:themeColor="text1"/>
                <w:sz w:val="20"/>
                <w:szCs w:val="20"/>
              </w:rPr>
              <w:t xml:space="preserve"> </w:t>
            </w:r>
          </w:p>
          <w:p w:rsidR="00FB5E9D" w:rsidRPr="00FB5E9D" w:rsidRDefault="00FB5E9D" w:rsidP="00BF0C72">
            <w:pPr>
              <w:ind w:firstLine="0"/>
              <w:rPr>
                <w:rFonts w:eastAsia="Times New Roman"/>
                <w:color w:val="000000" w:themeColor="text1"/>
                <w:sz w:val="20"/>
                <w:szCs w:val="20"/>
              </w:rPr>
            </w:pPr>
            <w:r w:rsidRPr="00FB5E9D">
              <w:rPr>
                <w:rFonts w:eastAsia="Times New Roman"/>
                <w:color w:val="000000" w:themeColor="text1"/>
                <w:sz w:val="20"/>
                <w:szCs w:val="20"/>
              </w:rPr>
              <w:t xml:space="preserve">Риск </w:t>
            </w:r>
          </w:p>
          <w:p w:rsidR="00FB5E9D" w:rsidRPr="00FB5E9D" w:rsidRDefault="00FB5E9D" w:rsidP="00BF0C72">
            <w:pPr>
              <w:ind w:firstLine="0"/>
              <w:rPr>
                <w:rFonts w:eastAsia="Times New Roman"/>
                <w:color w:val="000000" w:themeColor="text1"/>
                <w:sz w:val="20"/>
                <w:szCs w:val="20"/>
              </w:rPr>
            </w:pPr>
            <w:r w:rsidRPr="00FB5E9D">
              <w:rPr>
                <w:rFonts w:eastAsia="Times New Roman"/>
                <w:color w:val="000000" w:themeColor="text1"/>
                <w:sz w:val="20"/>
                <w:szCs w:val="20"/>
              </w:rPr>
              <w:t>≤ 75</w:t>
            </w:r>
          </w:p>
        </w:tc>
        <w:tc>
          <w:tcPr>
            <w:tcW w:w="1101"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right="-108" w:firstLine="0"/>
              <w:rPr>
                <w:rFonts w:eastAsia="Times New Roman"/>
                <w:color w:val="000000" w:themeColor="text1"/>
                <w:sz w:val="20"/>
                <w:szCs w:val="20"/>
              </w:rPr>
            </w:pPr>
            <w:r w:rsidRPr="00FB5E9D">
              <w:rPr>
                <w:rFonts w:eastAsia="Times New Roman"/>
                <w:color w:val="000000" w:themeColor="text1"/>
                <w:sz w:val="20"/>
                <w:szCs w:val="20"/>
              </w:rPr>
              <w:t>потенциал ≤ 60</w:t>
            </w:r>
          </w:p>
          <w:p w:rsidR="00FB5E9D" w:rsidRPr="00FB5E9D" w:rsidRDefault="00FB5E9D" w:rsidP="00BF0C72">
            <w:pPr>
              <w:ind w:firstLine="0"/>
              <w:rPr>
                <w:rFonts w:eastAsia="Times New Roman"/>
                <w:color w:val="000000" w:themeColor="text1"/>
                <w:sz w:val="20"/>
                <w:szCs w:val="20"/>
              </w:rPr>
            </w:pPr>
            <w:r w:rsidRPr="00FB5E9D">
              <w:rPr>
                <w:rFonts w:eastAsia="Times New Roman"/>
                <w:color w:val="000000" w:themeColor="text1"/>
                <w:sz w:val="20"/>
                <w:szCs w:val="20"/>
              </w:rPr>
              <w:t xml:space="preserve">Риск </w:t>
            </w:r>
          </w:p>
          <w:p w:rsidR="00FB5E9D" w:rsidRPr="00FB5E9D" w:rsidRDefault="00FB5E9D" w:rsidP="00BF0C72">
            <w:pPr>
              <w:ind w:firstLine="0"/>
              <w:rPr>
                <w:rFonts w:eastAsia="Times New Roman"/>
                <w:color w:val="000000" w:themeColor="text1"/>
                <w:sz w:val="20"/>
                <w:szCs w:val="20"/>
              </w:rPr>
            </w:pPr>
            <w:r w:rsidRPr="00FB5E9D">
              <w:rPr>
                <w:rFonts w:eastAsia="Times New Roman"/>
                <w:color w:val="000000" w:themeColor="text1"/>
                <w:sz w:val="20"/>
                <w:szCs w:val="20"/>
              </w:rPr>
              <w:t>≤ 73</w:t>
            </w:r>
          </w:p>
        </w:tc>
        <w:tc>
          <w:tcPr>
            <w:tcW w:w="993"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right="-107" w:firstLine="0"/>
              <w:rPr>
                <w:rFonts w:eastAsia="Times New Roman"/>
                <w:color w:val="000000" w:themeColor="text1"/>
                <w:sz w:val="20"/>
                <w:szCs w:val="20"/>
              </w:rPr>
            </w:pPr>
            <w:proofErr w:type="spellStart"/>
            <w:proofErr w:type="gramStart"/>
            <w:r w:rsidRPr="00FB5E9D">
              <w:rPr>
                <w:rFonts w:eastAsia="Times New Roman"/>
                <w:color w:val="000000" w:themeColor="text1"/>
                <w:sz w:val="20"/>
                <w:szCs w:val="20"/>
              </w:rPr>
              <w:t>потенци</w:t>
            </w:r>
            <w:proofErr w:type="spellEnd"/>
            <w:r w:rsidRPr="00FB5E9D">
              <w:rPr>
                <w:rFonts w:eastAsia="Times New Roman"/>
                <w:color w:val="000000" w:themeColor="text1"/>
                <w:sz w:val="20"/>
                <w:szCs w:val="20"/>
              </w:rPr>
              <w:t>-ал</w:t>
            </w:r>
            <w:proofErr w:type="gramEnd"/>
            <w:r w:rsidRPr="00FB5E9D">
              <w:rPr>
                <w:rFonts w:eastAsia="Times New Roman"/>
                <w:color w:val="000000" w:themeColor="text1"/>
                <w:sz w:val="20"/>
                <w:szCs w:val="20"/>
              </w:rPr>
              <w:t xml:space="preserve"> ≤ 58</w:t>
            </w:r>
          </w:p>
          <w:p w:rsidR="00FB5E9D" w:rsidRPr="00FB5E9D" w:rsidRDefault="00FB5E9D" w:rsidP="00BF0C72">
            <w:pPr>
              <w:ind w:firstLine="0"/>
              <w:rPr>
                <w:rFonts w:eastAsia="Times New Roman"/>
                <w:color w:val="000000" w:themeColor="text1"/>
                <w:sz w:val="20"/>
                <w:szCs w:val="20"/>
              </w:rPr>
            </w:pPr>
            <w:r w:rsidRPr="00FB5E9D">
              <w:rPr>
                <w:rFonts w:eastAsia="Times New Roman"/>
                <w:color w:val="000000" w:themeColor="text1"/>
                <w:sz w:val="20"/>
                <w:szCs w:val="20"/>
              </w:rPr>
              <w:t xml:space="preserve">Риск </w:t>
            </w:r>
          </w:p>
          <w:p w:rsidR="00FB5E9D" w:rsidRPr="00FB5E9D" w:rsidRDefault="00FB5E9D" w:rsidP="00BF0C72">
            <w:pPr>
              <w:ind w:firstLine="0"/>
              <w:rPr>
                <w:rFonts w:eastAsia="Times New Roman"/>
                <w:color w:val="000000" w:themeColor="text1"/>
                <w:sz w:val="20"/>
                <w:szCs w:val="20"/>
              </w:rPr>
            </w:pPr>
            <w:r w:rsidRPr="00FB5E9D">
              <w:rPr>
                <w:rFonts w:eastAsia="Times New Roman"/>
                <w:color w:val="000000" w:themeColor="text1"/>
                <w:sz w:val="20"/>
                <w:szCs w:val="20"/>
              </w:rPr>
              <w:t>≤ 72</w:t>
            </w:r>
          </w:p>
        </w:tc>
        <w:tc>
          <w:tcPr>
            <w:tcW w:w="993"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right="-106" w:firstLine="0"/>
              <w:rPr>
                <w:rFonts w:eastAsia="Times New Roman"/>
                <w:color w:val="000000" w:themeColor="text1"/>
                <w:sz w:val="20"/>
                <w:szCs w:val="20"/>
              </w:rPr>
            </w:pPr>
            <w:proofErr w:type="spellStart"/>
            <w:proofErr w:type="gramStart"/>
            <w:r w:rsidRPr="00FB5E9D">
              <w:rPr>
                <w:rFonts w:eastAsia="Times New Roman"/>
                <w:color w:val="000000" w:themeColor="text1"/>
                <w:sz w:val="20"/>
                <w:szCs w:val="20"/>
              </w:rPr>
              <w:t>потенци</w:t>
            </w:r>
            <w:proofErr w:type="spellEnd"/>
            <w:r w:rsidRPr="00FB5E9D">
              <w:rPr>
                <w:rFonts w:eastAsia="Times New Roman"/>
                <w:color w:val="000000" w:themeColor="text1"/>
                <w:sz w:val="20"/>
                <w:szCs w:val="20"/>
              </w:rPr>
              <w:t>-ал</w:t>
            </w:r>
            <w:proofErr w:type="gramEnd"/>
            <w:r w:rsidRPr="00FB5E9D">
              <w:rPr>
                <w:rFonts w:eastAsia="Times New Roman"/>
                <w:color w:val="000000" w:themeColor="text1"/>
                <w:sz w:val="20"/>
                <w:szCs w:val="20"/>
              </w:rPr>
              <w:t xml:space="preserve"> ≤ 55</w:t>
            </w:r>
          </w:p>
          <w:p w:rsidR="00FB5E9D" w:rsidRPr="00FB5E9D" w:rsidRDefault="00FB5E9D" w:rsidP="00BF0C72">
            <w:pPr>
              <w:ind w:firstLine="0"/>
              <w:rPr>
                <w:rFonts w:eastAsia="Times New Roman"/>
                <w:color w:val="000000" w:themeColor="text1"/>
                <w:sz w:val="20"/>
                <w:szCs w:val="20"/>
              </w:rPr>
            </w:pPr>
            <w:r w:rsidRPr="00FB5E9D">
              <w:rPr>
                <w:rFonts w:eastAsia="Times New Roman"/>
                <w:color w:val="000000" w:themeColor="text1"/>
                <w:sz w:val="20"/>
                <w:szCs w:val="20"/>
              </w:rPr>
              <w:t xml:space="preserve">Риск </w:t>
            </w:r>
          </w:p>
          <w:p w:rsidR="00FB5E9D" w:rsidRPr="00FB5E9D" w:rsidRDefault="00FB5E9D" w:rsidP="00BF0C72">
            <w:pPr>
              <w:ind w:firstLine="0"/>
              <w:rPr>
                <w:rFonts w:eastAsia="Times New Roman"/>
                <w:color w:val="000000" w:themeColor="text1"/>
                <w:sz w:val="20"/>
                <w:szCs w:val="20"/>
              </w:rPr>
            </w:pPr>
            <w:r w:rsidRPr="00FB5E9D">
              <w:rPr>
                <w:rFonts w:eastAsia="Times New Roman"/>
                <w:color w:val="000000" w:themeColor="text1"/>
                <w:sz w:val="20"/>
                <w:szCs w:val="20"/>
              </w:rPr>
              <w:t>≤ 70</w:t>
            </w:r>
          </w:p>
        </w:tc>
        <w:tc>
          <w:tcPr>
            <w:tcW w:w="1134"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rPr>
                <w:rFonts w:eastAsia="Times New Roman"/>
                <w:color w:val="000000" w:themeColor="text1"/>
                <w:sz w:val="20"/>
                <w:szCs w:val="20"/>
              </w:rPr>
            </w:pPr>
            <w:r w:rsidRPr="00FB5E9D">
              <w:rPr>
                <w:rFonts w:eastAsia="Times New Roman"/>
                <w:color w:val="000000" w:themeColor="text1"/>
                <w:sz w:val="20"/>
                <w:szCs w:val="20"/>
              </w:rPr>
              <w:t>потенциал ≤ 55</w:t>
            </w:r>
          </w:p>
          <w:p w:rsidR="00FB5E9D" w:rsidRPr="00FB5E9D" w:rsidRDefault="00FB5E9D" w:rsidP="00BF0C72">
            <w:pPr>
              <w:ind w:firstLine="0"/>
              <w:rPr>
                <w:rFonts w:eastAsia="Times New Roman"/>
                <w:color w:val="000000" w:themeColor="text1"/>
                <w:sz w:val="20"/>
                <w:szCs w:val="20"/>
              </w:rPr>
            </w:pPr>
            <w:r w:rsidRPr="00FB5E9D">
              <w:rPr>
                <w:rFonts w:eastAsia="Times New Roman"/>
                <w:color w:val="000000" w:themeColor="text1"/>
                <w:sz w:val="20"/>
                <w:szCs w:val="20"/>
              </w:rPr>
              <w:t xml:space="preserve">Риск </w:t>
            </w:r>
          </w:p>
          <w:p w:rsidR="00FB5E9D" w:rsidRPr="00FB5E9D" w:rsidRDefault="00FB5E9D" w:rsidP="00BF0C72">
            <w:pPr>
              <w:ind w:firstLine="0"/>
              <w:rPr>
                <w:rFonts w:eastAsia="Times New Roman"/>
                <w:color w:val="000000" w:themeColor="text1"/>
                <w:sz w:val="20"/>
                <w:szCs w:val="20"/>
              </w:rPr>
            </w:pPr>
            <w:r w:rsidRPr="00FB5E9D">
              <w:rPr>
                <w:rFonts w:eastAsia="Times New Roman"/>
                <w:color w:val="000000" w:themeColor="text1"/>
                <w:sz w:val="20"/>
                <w:szCs w:val="20"/>
              </w:rPr>
              <w:t>≤ 70</w:t>
            </w:r>
          </w:p>
        </w:tc>
        <w:tc>
          <w:tcPr>
            <w:tcW w:w="992"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rPr>
                <w:rFonts w:eastAsia="Times New Roman"/>
                <w:color w:val="000000" w:themeColor="text1"/>
                <w:sz w:val="20"/>
                <w:szCs w:val="20"/>
              </w:rPr>
            </w:pPr>
            <w:proofErr w:type="spellStart"/>
            <w:proofErr w:type="gramStart"/>
            <w:r w:rsidRPr="00FB5E9D">
              <w:rPr>
                <w:rFonts w:eastAsia="Times New Roman"/>
                <w:color w:val="000000" w:themeColor="text1"/>
                <w:sz w:val="20"/>
                <w:szCs w:val="20"/>
              </w:rPr>
              <w:t>потенци</w:t>
            </w:r>
            <w:proofErr w:type="spellEnd"/>
            <w:r w:rsidRPr="00FB5E9D">
              <w:rPr>
                <w:rFonts w:eastAsia="Times New Roman"/>
                <w:color w:val="000000" w:themeColor="text1"/>
                <w:sz w:val="20"/>
                <w:szCs w:val="20"/>
              </w:rPr>
              <w:t>-ал</w:t>
            </w:r>
            <w:proofErr w:type="gramEnd"/>
            <w:r w:rsidRPr="00FB5E9D">
              <w:rPr>
                <w:rFonts w:eastAsia="Times New Roman"/>
                <w:color w:val="000000" w:themeColor="text1"/>
                <w:sz w:val="20"/>
                <w:szCs w:val="20"/>
              </w:rPr>
              <w:t xml:space="preserve"> ≤ 55</w:t>
            </w:r>
          </w:p>
          <w:p w:rsidR="00FB5E9D" w:rsidRPr="00FB5E9D" w:rsidRDefault="00FB5E9D" w:rsidP="00BF0C72">
            <w:pPr>
              <w:ind w:firstLine="0"/>
              <w:rPr>
                <w:rFonts w:eastAsia="Times New Roman"/>
                <w:color w:val="000000" w:themeColor="text1"/>
                <w:sz w:val="20"/>
                <w:szCs w:val="20"/>
              </w:rPr>
            </w:pPr>
            <w:r w:rsidRPr="00FB5E9D">
              <w:rPr>
                <w:rFonts w:eastAsia="Times New Roman"/>
                <w:color w:val="000000" w:themeColor="text1"/>
                <w:sz w:val="20"/>
                <w:szCs w:val="20"/>
              </w:rPr>
              <w:t xml:space="preserve">Риск </w:t>
            </w:r>
          </w:p>
          <w:p w:rsidR="00FB5E9D" w:rsidRPr="00FB5E9D" w:rsidRDefault="00FB5E9D" w:rsidP="00BF0C72">
            <w:pPr>
              <w:ind w:firstLine="0"/>
              <w:rPr>
                <w:rFonts w:eastAsia="Times New Roman"/>
                <w:color w:val="000000" w:themeColor="text1"/>
                <w:sz w:val="20"/>
                <w:szCs w:val="20"/>
              </w:rPr>
            </w:pPr>
            <w:r w:rsidRPr="00FB5E9D">
              <w:rPr>
                <w:rFonts w:eastAsia="Times New Roman"/>
                <w:color w:val="000000" w:themeColor="text1"/>
                <w:sz w:val="20"/>
                <w:szCs w:val="20"/>
              </w:rPr>
              <w:t>≤ 70</w:t>
            </w:r>
          </w:p>
        </w:tc>
        <w:tc>
          <w:tcPr>
            <w:tcW w:w="1133" w:type="dxa"/>
            <w:tcBorders>
              <w:top w:val="single" w:sz="4" w:space="0" w:color="auto"/>
              <w:left w:val="nil"/>
              <w:bottom w:val="single" w:sz="4" w:space="0" w:color="auto"/>
              <w:right w:val="single" w:sz="4" w:space="0" w:color="auto"/>
            </w:tcBorders>
            <w:shd w:val="clear" w:color="auto" w:fill="auto"/>
            <w:noWrap/>
          </w:tcPr>
          <w:p w:rsidR="00FB5E9D" w:rsidRPr="00FB5E9D" w:rsidRDefault="00FB5E9D" w:rsidP="00BF0C72">
            <w:pPr>
              <w:ind w:firstLine="0"/>
              <w:jc w:val="center"/>
              <w:rPr>
                <w:rFonts w:eastAsia="Times New Roman"/>
                <w:color w:val="000000" w:themeColor="text1"/>
                <w:sz w:val="20"/>
                <w:szCs w:val="20"/>
              </w:rPr>
            </w:pPr>
            <w:r w:rsidRPr="00FB5E9D">
              <w:rPr>
                <w:rFonts w:eastAsia="Times New Roman"/>
                <w:color w:val="000000" w:themeColor="text1"/>
                <w:sz w:val="20"/>
                <w:szCs w:val="20"/>
              </w:rPr>
              <w:t xml:space="preserve">МЭРПТ; КРК (по </w:t>
            </w:r>
            <w:proofErr w:type="spellStart"/>
            <w:r w:rsidRPr="00FB5E9D">
              <w:rPr>
                <w:rFonts w:eastAsia="Times New Roman"/>
                <w:color w:val="000000" w:themeColor="text1"/>
                <w:sz w:val="20"/>
                <w:szCs w:val="20"/>
              </w:rPr>
              <w:t>согасова-нию</w:t>
            </w:r>
            <w:proofErr w:type="spellEnd"/>
            <w:r w:rsidRPr="00FB5E9D">
              <w:rPr>
                <w:rFonts w:eastAsia="Times New Roman"/>
                <w:color w:val="000000" w:themeColor="text1"/>
                <w:sz w:val="20"/>
                <w:szCs w:val="20"/>
              </w:rPr>
              <w:t>)</w:t>
            </w:r>
          </w:p>
        </w:tc>
        <w:tc>
          <w:tcPr>
            <w:tcW w:w="1275" w:type="dxa"/>
            <w:tcBorders>
              <w:top w:val="single" w:sz="4" w:space="0" w:color="auto"/>
              <w:left w:val="nil"/>
              <w:bottom w:val="single" w:sz="4" w:space="0" w:color="auto"/>
              <w:right w:val="single" w:sz="4" w:space="0" w:color="auto"/>
            </w:tcBorders>
            <w:shd w:val="clear" w:color="auto" w:fill="auto"/>
            <w:noWrap/>
          </w:tcPr>
          <w:p w:rsidR="00FB5E9D" w:rsidRPr="008901EF" w:rsidRDefault="00FB5E9D" w:rsidP="00BF0C72">
            <w:pPr>
              <w:ind w:firstLine="0"/>
              <w:jc w:val="center"/>
            </w:pPr>
            <w:r w:rsidRPr="00FB5E9D">
              <w:rPr>
                <w:color w:val="000000" w:themeColor="text1"/>
                <w:sz w:val="20"/>
                <w:szCs w:val="20"/>
              </w:rPr>
              <w:t xml:space="preserve">Рабочая группа по реализации </w:t>
            </w:r>
            <w:proofErr w:type="spellStart"/>
            <w:proofErr w:type="gramStart"/>
            <w:r w:rsidRPr="00FB5E9D">
              <w:rPr>
                <w:color w:val="000000" w:themeColor="text1"/>
                <w:sz w:val="20"/>
                <w:szCs w:val="20"/>
              </w:rPr>
              <w:t>Инвести-ционной</w:t>
            </w:r>
            <w:proofErr w:type="spellEnd"/>
            <w:proofErr w:type="gramEnd"/>
            <w:r w:rsidRPr="00FB5E9D">
              <w:rPr>
                <w:color w:val="000000" w:themeColor="text1"/>
                <w:sz w:val="20"/>
                <w:szCs w:val="20"/>
              </w:rPr>
              <w:t xml:space="preserve"> стратегии</w:t>
            </w:r>
          </w:p>
        </w:tc>
      </w:tr>
    </w:tbl>
    <w:p w:rsidR="00C24A00" w:rsidRDefault="00C24A00"/>
    <w:sectPr w:rsidR="00C24A00" w:rsidSect="00FB5E9D">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8BA" w:rsidRDefault="00EE18BA" w:rsidP="00FB5E9D">
      <w:r>
        <w:separator/>
      </w:r>
    </w:p>
  </w:endnote>
  <w:endnote w:type="continuationSeparator" w:id="0">
    <w:p w:rsidR="00EE18BA" w:rsidRDefault="00EE18BA" w:rsidP="00FB5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8BA" w:rsidRDefault="00EE18BA" w:rsidP="00FB5E9D">
      <w:r>
        <w:separator/>
      </w:r>
    </w:p>
  </w:footnote>
  <w:footnote w:type="continuationSeparator" w:id="0">
    <w:p w:rsidR="00EE18BA" w:rsidRDefault="00EE18BA" w:rsidP="00FB5E9D">
      <w:r>
        <w:continuationSeparator/>
      </w:r>
    </w:p>
  </w:footnote>
  <w:footnote w:id="1">
    <w:p w:rsidR="00FB5E9D" w:rsidRPr="000B549D" w:rsidRDefault="00FB5E9D" w:rsidP="00FB5E9D">
      <w:pPr>
        <w:pStyle w:val="a3"/>
        <w:ind w:firstLine="709"/>
        <w:jc w:val="both"/>
        <w:rPr>
          <w:rFonts w:ascii="Times New Roman" w:eastAsia="Times New Roman" w:hAnsi="Times New Roman"/>
          <w:sz w:val="18"/>
          <w:szCs w:val="18"/>
          <w:lang w:val="ru-RU" w:eastAsia="ru-RU"/>
        </w:rPr>
      </w:pPr>
      <w:r w:rsidRPr="000B549D">
        <w:rPr>
          <w:rStyle w:val="a5"/>
          <w:rFonts w:ascii="Times New Roman" w:hAnsi="Times New Roman"/>
          <w:sz w:val="18"/>
          <w:szCs w:val="18"/>
        </w:rPr>
        <w:footnoteRef/>
      </w:r>
      <w:r w:rsidRPr="000B549D">
        <w:rPr>
          <w:rFonts w:ascii="Times New Roman" w:hAnsi="Times New Roman"/>
          <w:sz w:val="18"/>
          <w:szCs w:val="18"/>
        </w:rPr>
        <w:t xml:space="preserve"> </w:t>
      </w:r>
      <w:r w:rsidRPr="00EE38BF">
        <w:rPr>
          <w:rFonts w:ascii="Times New Roman" w:eastAsia="Times New Roman" w:hAnsi="Times New Roman"/>
          <w:sz w:val="18"/>
          <w:szCs w:val="18"/>
          <w:lang w:val="ru-RU" w:eastAsia="ru-RU"/>
        </w:rPr>
        <w:t>Рабочая группа по реализации Инвестиционной стратегии</w:t>
      </w:r>
      <w:r w:rsidRPr="000B549D">
        <w:rPr>
          <w:rFonts w:ascii="Times New Roman" w:eastAsia="Times New Roman" w:hAnsi="Times New Roman"/>
          <w:sz w:val="18"/>
          <w:szCs w:val="18"/>
          <w:lang w:val="ru-RU" w:eastAsia="ru-RU"/>
        </w:rPr>
        <w:t xml:space="preserve"> – обоснование создания этого института  и его функционал приведен в </w:t>
      </w:r>
      <w:r>
        <w:rPr>
          <w:rFonts w:ascii="Times New Roman" w:eastAsia="Times New Roman" w:hAnsi="Times New Roman"/>
          <w:sz w:val="18"/>
          <w:szCs w:val="18"/>
          <w:lang w:val="ru-RU" w:eastAsia="ru-RU"/>
        </w:rPr>
        <w:t>части 3 раздела</w:t>
      </w:r>
      <w:r w:rsidRPr="000B549D">
        <w:rPr>
          <w:rFonts w:ascii="Times New Roman" w:eastAsia="Times New Roman" w:hAnsi="Times New Roman"/>
          <w:sz w:val="18"/>
          <w:szCs w:val="18"/>
          <w:lang w:val="ru-RU" w:eastAsia="ru-RU"/>
        </w:rPr>
        <w:t xml:space="preserve"> 3 Стратегии.</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435"/>
    <w:rsid w:val="005B7435"/>
    <w:rsid w:val="0060174D"/>
    <w:rsid w:val="00C24A00"/>
    <w:rsid w:val="00E10205"/>
    <w:rsid w:val="00EE18BA"/>
    <w:rsid w:val="00FB5E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E9D"/>
    <w:pPr>
      <w:spacing w:after="0" w:line="240" w:lineRule="auto"/>
      <w:ind w:firstLine="709"/>
      <w:jc w:val="both"/>
    </w:pPr>
    <w:rPr>
      <w:rFonts w:ascii="Times New Roman" w:eastAsia="MS Mincho"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Текст сноски1 Знак"/>
    <w:basedOn w:val="a"/>
    <w:link w:val="a4"/>
    <w:uiPriority w:val="99"/>
    <w:rsid w:val="00FB5E9D"/>
    <w:pPr>
      <w:ind w:firstLine="0"/>
      <w:jc w:val="left"/>
    </w:pPr>
    <w:rPr>
      <w:rFonts w:ascii="Arial Unicode MS" w:eastAsia="Calibri" w:hAnsi="Arial Unicode MS"/>
      <w:color w:val="000000"/>
      <w:sz w:val="20"/>
      <w:szCs w:val="20"/>
      <w:lang w:val="x-none" w:eastAsia="x-none"/>
    </w:rPr>
  </w:style>
  <w:style w:type="character" w:customStyle="1" w:styleId="a4">
    <w:name w:val="Текст сноски Знак"/>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
    <w:basedOn w:val="a0"/>
    <w:link w:val="a3"/>
    <w:uiPriority w:val="99"/>
    <w:rsid w:val="00FB5E9D"/>
    <w:rPr>
      <w:rFonts w:ascii="Arial Unicode MS" w:eastAsia="Calibri" w:hAnsi="Arial Unicode MS" w:cs="Times New Roman"/>
      <w:color w:val="000000"/>
      <w:sz w:val="20"/>
      <w:szCs w:val="20"/>
      <w:lang w:val="x-none" w:eastAsia="x-none"/>
    </w:rPr>
  </w:style>
  <w:style w:type="character" w:styleId="a5">
    <w:name w:val="footnote reference"/>
    <w:aliases w:val="Ссылка на сноску 45,Знак сноски 1,Знак сноски-FN,Ciae niinee-FN,Referencia nota al pie,fr,Used by Word for Help footnote symbols,Ciae niinee 1"/>
    <w:uiPriority w:val="99"/>
    <w:rsid w:val="00FB5E9D"/>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E9D"/>
    <w:pPr>
      <w:spacing w:after="0" w:line="240" w:lineRule="auto"/>
      <w:ind w:firstLine="709"/>
      <w:jc w:val="both"/>
    </w:pPr>
    <w:rPr>
      <w:rFonts w:ascii="Times New Roman" w:eastAsia="MS Mincho"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Текст сноски1 Знак"/>
    <w:basedOn w:val="a"/>
    <w:link w:val="a4"/>
    <w:uiPriority w:val="99"/>
    <w:rsid w:val="00FB5E9D"/>
    <w:pPr>
      <w:ind w:firstLine="0"/>
      <w:jc w:val="left"/>
    </w:pPr>
    <w:rPr>
      <w:rFonts w:ascii="Arial Unicode MS" w:eastAsia="Calibri" w:hAnsi="Arial Unicode MS"/>
      <w:color w:val="000000"/>
      <w:sz w:val="20"/>
      <w:szCs w:val="20"/>
      <w:lang w:val="x-none" w:eastAsia="x-none"/>
    </w:rPr>
  </w:style>
  <w:style w:type="character" w:customStyle="1" w:styleId="a4">
    <w:name w:val="Текст сноски Знак"/>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
    <w:basedOn w:val="a0"/>
    <w:link w:val="a3"/>
    <w:uiPriority w:val="99"/>
    <w:rsid w:val="00FB5E9D"/>
    <w:rPr>
      <w:rFonts w:ascii="Arial Unicode MS" w:eastAsia="Calibri" w:hAnsi="Arial Unicode MS" w:cs="Times New Roman"/>
      <w:color w:val="000000"/>
      <w:sz w:val="20"/>
      <w:szCs w:val="20"/>
      <w:lang w:val="x-none" w:eastAsia="x-none"/>
    </w:rPr>
  </w:style>
  <w:style w:type="character" w:styleId="a5">
    <w:name w:val="footnote reference"/>
    <w:aliases w:val="Ссылка на сноску 45,Знак сноски 1,Знак сноски-FN,Ciae niinee-FN,Referencia nota al pie,fr,Used by Word for Help footnote symbols,Ciae niinee 1"/>
    <w:uiPriority w:val="99"/>
    <w:rsid w:val="00FB5E9D"/>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1626</Words>
  <Characters>9272</Characters>
  <Application>Microsoft Office Word</Application>
  <DocSecurity>0</DocSecurity>
  <Lines>77</Lines>
  <Paragraphs>21</Paragraphs>
  <ScaleCrop>false</ScaleCrop>
  <Company/>
  <LinksUpToDate>false</LinksUpToDate>
  <CharactersWithSpaces>10877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Решетняк Виталий Иванович</dc:creator>
  <cp:keywords/>
  <dc:description/>
  <cp:lastModifiedBy>Решетняк Виталий Иванович</cp:lastModifiedBy>
  <cp:revision>2</cp:revision>
  <dcterms:created xsi:type="dcterms:W3CDTF">2016-02-03T05:29:00Z</dcterms:created>
  <dcterms:modified xsi:type="dcterms:W3CDTF">2016-02-03T05:30:00Z</dcterms:modified>
</cp:coreProperties>
</file>